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2B" w:rsidRDefault="0012152B">
      <w:pPr>
        <w:pStyle w:val="Corpotesto"/>
        <w:rPr>
          <w:rFonts w:ascii="Times New Roman"/>
        </w:rPr>
      </w:pPr>
    </w:p>
    <w:p w:rsidR="0012152B" w:rsidRDefault="0012152B">
      <w:pPr>
        <w:pStyle w:val="Corpotesto"/>
        <w:rPr>
          <w:rFonts w:ascii="Times New Roman"/>
        </w:rPr>
      </w:pPr>
    </w:p>
    <w:p w:rsidR="0012152B" w:rsidRDefault="0012152B">
      <w:pPr>
        <w:pStyle w:val="Corpotesto"/>
        <w:spacing w:before="69"/>
        <w:rPr>
          <w:rFonts w:ascii="Times New Roman"/>
        </w:rPr>
      </w:pPr>
    </w:p>
    <w:p w:rsidR="0012152B" w:rsidRDefault="00C27FDF">
      <w:pPr>
        <w:pStyle w:val="Titolo1"/>
      </w:pPr>
      <w:r>
        <w:t>VERBALE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SOPRALLUOGO</w:t>
      </w:r>
    </w:p>
    <w:p w:rsidR="00F24A67" w:rsidRDefault="00F24A67" w:rsidP="00F24A67">
      <w:pPr>
        <w:pStyle w:val="Style18"/>
        <w:widowControl/>
        <w:rPr>
          <w:rFonts w:ascii="Century Gothic" w:hAnsi="Century Gothic"/>
          <w:b/>
          <w:sz w:val="20"/>
          <w:szCs w:val="20"/>
        </w:rPr>
      </w:pPr>
    </w:p>
    <w:p w:rsidR="00F24A67" w:rsidRPr="00F24A67" w:rsidRDefault="00F24A67" w:rsidP="00F24A67">
      <w:pPr>
        <w:pStyle w:val="Style18"/>
        <w:widowControl/>
        <w:rPr>
          <w:rFonts w:ascii="Century Gothic" w:hAnsi="Century Gothic"/>
          <w:bCs/>
          <w:i/>
          <w:iCs/>
          <w:color w:val="000000"/>
          <w:sz w:val="20"/>
          <w:szCs w:val="20"/>
        </w:rPr>
      </w:pPr>
      <w:r w:rsidRPr="00F24A67">
        <w:rPr>
          <w:rFonts w:ascii="Century Gothic" w:hAnsi="Century Gothic"/>
          <w:b/>
          <w:sz w:val="20"/>
          <w:szCs w:val="20"/>
        </w:rPr>
        <w:t>AI FINI DELLA PARTECIPAZIONE ALL’ASTA PUBBLICA PER L’ALIENAZIONE DEL LOTTO UNICO –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4A67">
        <w:rPr>
          <w:rStyle w:val="FontStyle39"/>
          <w:rFonts w:ascii="Century Gothic" w:hAnsi="Century Gothic"/>
          <w:i w:val="0"/>
          <w:sz w:val="20"/>
          <w:szCs w:val="20"/>
        </w:rPr>
        <w:t>TERRENO AGRICO</w:t>
      </w:r>
      <w:r w:rsidR="00CE1147">
        <w:rPr>
          <w:rStyle w:val="FontStyle39"/>
          <w:rFonts w:ascii="Century Gothic" w:hAnsi="Century Gothic"/>
          <w:i w:val="0"/>
          <w:sz w:val="20"/>
          <w:szCs w:val="20"/>
        </w:rPr>
        <w:t>LO ED EDIFICIO COLLABENTE IN VI</w:t>
      </w:r>
      <w:bookmarkStart w:id="0" w:name="_GoBack"/>
      <w:bookmarkEnd w:id="0"/>
      <w:r w:rsidRPr="00F24A67">
        <w:rPr>
          <w:rStyle w:val="FontStyle39"/>
          <w:rFonts w:ascii="Century Gothic" w:hAnsi="Century Gothic"/>
          <w:i w:val="0"/>
          <w:sz w:val="20"/>
          <w:szCs w:val="20"/>
        </w:rPr>
        <w:t>A BONDIONE A RIO SALICETO</w:t>
      </w:r>
      <w:r w:rsidRPr="00F24A67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F24A67">
        <w:rPr>
          <w:rFonts w:ascii="Century Gothic" w:hAnsi="Century Gothic"/>
          <w:b/>
          <w:iCs/>
          <w:sz w:val="20"/>
          <w:szCs w:val="20"/>
        </w:rPr>
        <w:t>(RE)</w:t>
      </w:r>
      <w:r w:rsidRPr="00F24A67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F24A67">
        <w:rPr>
          <w:rStyle w:val="FontStyle39"/>
          <w:rFonts w:ascii="Century Gothic" w:hAnsi="Century Gothic"/>
          <w:i w:val="0"/>
          <w:sz w:val="20"/>
          <w:szCs w:val="20"/>
        </w:rPr>
        <w:t xml:space="preserve">DI PROPRIETA’ DI ASP MAGIERA ANSALONI. </w:t>
      </w:r>
      <w:r w:rsidRPr="00F24A67">
        <w:rPr>
          <w:i/>
        </w:rPr>
        <w:t>”</w:t>
      </w:r>
    </w:p>
    <w:p w:rsidR="0012152B" w:rsidRDefault="0012152B" w:rsidP="00F24A67">
      <w:pPr>
        <w:spacing w:before="160"/>
        <w:ind w:left="141" w:right="10"/>
        <w:jc w:val="both"/>
        <w:rPr>
          <w:b/>
        </w:rPr>
      </w:pPr>
    </w:p>
    <w:p w:rsidR="0012152B" w:rsidRDefault="00C27FDF">
      <w:pPr>
        <w:pStyle w:val="Corpotesto"/>
        <w:ind w:left="141"/>
        <w:jc w:val="both"/>
      </w:pPr>
      <w:r>
        <w:t>Premesso</w:t>
      </w:r>
      <w:r>
        <w:rPr>
          <w:spacing w:val="-12"/>
        </w:rPr>
        <w:t xml:space="preserve"> </w:t>
      </w:r>
      <w:r>
        <w:rPr>
          <w:spacing w:val="-4"/>
        </w:rPr>
        <w:t>che:</w:t>
      </w:r>
    </w:p>
    <w:p w:rsidR="0012152B" w:rsidRDefault="00C27FDF">
      <w:pPr>
        <w:pStyle w:val="Paragrafoelenco"/>
        <w:numPr>
          <w:ilvl w:val="0"/>
          <w:numId w:val="4"/>
        </w:numPr>
        <w:tabs>
          <w:tab w:val="left" w:pos="426"/>
        </w:tabs>
        <w:spacing w:before="160" w:line="276" w:lineRule="auto"/>
        <w:ind w:right="154"/>
      </w:pPr>
      <w:r>
        <w:t xml:space="preserve">L’avviso di asta in oggetto prescrive come </w:t>
      </w:r>
      <w:r w:rsidR="00F24A67">
        <w:t xml:space="preserve">non </w:t>
      </w:r>
      <w:r>
        <w:t>obbligatorio il sopralluogo dei concorrenti al fine della partecipazione e della formulazione dell'offerta. L’avviso d’asta (e allegati) di cui sopra sono perfettamente noti e conosciuti dal concorrente che ha richiesto di poter effettuare il presente sopralluogo obbligatorio finalizzato alla predisposizione dell’offerta;</w:t>
      </w:r>
    </w:p>
    <w:p w:rsidR="0012152B" w:rsidRDefault="00C27FDF">
      <w:pPr>
        <w:pStyle w:val="Paragrafoelenco"/>
        <w:numPr>
          <w:ilvl w:val="0"/>
          <w:numId w:val="4"/>
        </w:numPr>
        <w:tabs>
          <w:tab w:val="left" w:pos="426"/>
          <w:tab w:val="left" w:pos="5116"/>
          <w:tab w:val="left" w:pos="7412"/>
        </w:tabs>
        <w:spacing w:before="0" w:line="276" w:lineRule="auto"/>
        <w:ind w:right="161"/>
      </w:pPr>
      <w:proofErr w:type="gramStart"/>
      <w:r>
        <w:t>il</w:t>
      </w:r>
      <w:proofErr w:type="gramEnd"/>
      <w:r>
        <w:t xml:space="preserve"> giorno </w:t>
      </w:r>
      <w:r>
        <w:rPr>
          <w:rFonts w:ascii="Times New Roman" w:hAnsi="Times New Roman"/>
          <w:u w:val="single"/>
        </w:rPr>
        <w:tab/>
      </w:r>
      <w:r>
        <w:t xml:space="preserve">alle ore 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bene</w:t>
      </w:r>
      <w:r>
        <w:rPr>
          <w:spacing w:val="-13"/>
        </w:rPr>
        <w:t xml:space="preserve"> </w:t>
      </w:r>
      <w:r>
        <w:t>immobiliare in oggetto,</w:t>
      </w:r>
    </w:p>
    <w:p w:rsidR="0012152B" w:rsidRDefault="0012152B">
      <w:pPr>
        <w:pStyle w:val="Corpotesto"/>
      </w:pPr>
    </w:p>
    <w:p w:rsidR="0012152B" w:rsidRDefault="0012152B">
      <w:pPr>
        <w:pStyle w:val="Corpotesto"/>
      </w:pPr>
    </w:p>
    <w:p w:rsidR="0012152B" w:rsidRDefault="00C27FDF">
      <w:pPr>
        <w:pStyle w:val="Corpotesto"/>
        <w:tabs>
          <w:tab w:val="left" w:pos="9084"/>
        </w:tabs>
        <w:ind w:left="141"/>
      </w:pPr>
      <w:r>
        <w:t xml:space="preserve">Il sottoscritto </w:t>
      </w:r>
      <w:r>
        <w:rPr>
          <w:rFonts w:ascii="Times New Roman"/>
          <w:u w:val="single"/>
        </w:rPr>
        <w:tab/>
      </w:r>
      <w:r>
        <w:t>nato</w:t>
      </w:r>
      <w:r>
        <w:rPr>
          <w:spacing w:val="-10"/>
        </w:rPr>
        <w:t xml:space="preserve"> a</w:t>
      </w:r>
    </w:p>
    <w:p w:rsidR="0012152B" w:rsidRDefault="00C27FDF">
      <w:pPr>
        <w:pStyle w:val="Corpotesto"/>
        <w:tabs>
          <w:tab w:val="left" w:pos="3037"/>
          <w:tab w:val="left" w:pos="5318"/>
          <w:tab w:val="left" w:pos="8413"/>
        </w:tabs>
        <w:spacing w:before="40" w:line="276" w:lineRule="auto"/>
        <w:ind w:left="141" w:right="425"/>
      </w:pPr>
      <w:r>
        <w:rPr>
          <w:rFonts w:ascii="Times New Roman" w:hAnsi="Times New Roman"/>
          <w:u w:val="single"/>
        </w:rPr>
        <w:tab/>
      </w:r>
      <w:proofErr w:type="gramStart"/>
      <w:r>
        <w:t>il</w:t>
      </w:r>
      <w:proofErr w:type="gram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C.F.</w:t>
      </w:r>
      <w:r>
        <w:rPr>
          <w:rFonts w:ascii="Times New Roman" w:hAnsi="Times New Roman"/>
          <w:u w:val="single"/>
        </w:rPr>
        <w:tab/>
      </w:r>
      <w:proofErr w:type="gramStart"/>
      <w:r>
        <w:t>nella</w:t>
      </w:r>
      <w:proofErr w:type="gramEnd"/>
      <w:r>
        <w:rPr>
          <w:spacing w:val="-13"/>
        </w:rPr>
        <w:t xml:space="preserve"> </w:t>
      </w:r>
      <w:r>
        <w:t xml:space="preserve">qualità </w:t>
      </w:r>
      <w:r>
        <w:rPr>
          <w:spacing w:val="-4"/>
        </w:rPr>
        <w:t>di:</w:t>
      </w:r>
    </w:p>
    <w:p w:rsidR="0012152B" w:rsidRDefault="0012152B">
      <w:pPr>
        <w:pStyle w:val="Corpotesto"/>
        <w:spacing w:before="40"/>
      </w:pPr>
    </w:p>
    <w:p w:rsidR="0012152B" w:rsidRDefault="00C27FDF">
      <w:pPr>
        <w:pStyle w:val="Paragrafoelenco"/>
        <w:numPr>
          <w:ilvl w:val="0"/>
          <w:numId w:val="3"/>
        </w:numPr>
        <w:tabs>
          <w:tab w:val="left" w:pos="425"/>
        </w:tabs>
        <w:spacing w:before="1"/>
        <w:ind w:left="425" w:hanging="284"/>
        <w:jc w:val="left"/>
      </w:pPr>
      <w:proofErr w:type="gramStart"/>
      <w:r>
        <w:t>persona</w:t>
      </w:r>
      <w:proofErr w:type="gramEnd"/>
      <w:r>
        <w:rPr>
          <w:spacing w:val="-13"/>
        </w:rPr>
        <w:t xml:space="preserve"> </w:t>
      </w:r>
      <w:r>
        <w:t>fisica</w:t>
      </w:r>
      <w:r>
        <w:rPr>
          <w:spacing w:val="-10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partecipazione</w:t>
      </w:r>
      <w:r>
        <w:rPr>
          <w:spacing w:val="-10"/>
        </w:rPr>
        <w:t xml:space="preserve"> </w:t>
      </w:r>
      <w:r>
        <w:t>all’asta;</w:t>
      </w:r>
      <w:r>
        <w:rPr>
          <w:spacing w:val="-11"/>
        </w:rPr>
        <w:t xml:space="preserve"> </w:t>
      </w:r>
      <w:r>
        <w:rPr>
          <w:i/>
        </w:rPr>
        <w:t>(in</w:t>
      </w:r>
      <w:r>
        <w:rPr>
          <w:i/>
          <w:spacing w:val="-10"/>
        </w:rPr>
        <w:t xml:space="preserve"> </w:t>
      </w:r>
      <w:r>
        <w:rPr>
          <w:i/>
        </w:rPr>
        <w:t>caso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persona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fisica)</w:t>
      </w:r>
    </w:p>
    <w:p w:rsidR="0012152B" w:rsidRDefault="0012152B">
      <w:pPr>
        <w:pStyle w:val="Corpotesto"/>
        <w:spacing w:before="80"/>
        <w:rPr>
          <w:i/>
        </w:rPr>
      </w:pPr>
    </w:p>
    <w:p w:rsidR="0012152B" w:rsidRDefault="00C27FDF">
      <w:pPr>
        <w:pStyle w:val="Paragrafoelenco"/>
        <w:numPr>
          <w:ilvl w:val="0"/>
          <w:numId w:val="3"/>
        </w:numPr>
        <w:tabs>
          <w:tab w:val="left" w:pos="426"/>
          <w:tab w:val="left" w:pos="3955"/>
          <w:tab w:val="left" w:pos="9731"/>
          <w:tab w:val="left" w:pos="9795"/>
        </w:tabs>
        <w:spacing w:before="0" w:line="276" w:lineRule="auto"/>
        <w:ind w:right="117"/>
        <w:jc w:val="left"/>
        <w:rPr>
          <w:rFonts w:ascii="Courier New" w:hAnsi="Courier New"/>
        </w:rPr>
      </w:pPr>
      <w:proofErr w:type="gramStart"/>
      <w:r>
        <w:t>titolare</w:t>
      </w:r>
      <w:proofErr w:type="gramEnd"/>
      <w:r>
        <w:t>/legale</w:t>
      </w:r>
      <w:r>
        <w:rPr>
          <w:spacing w:val="-10"/>
        </w:rPr>
        <w:t xml:space="preserve"> </w:t>
      </w:r>
      <w:r>
        <w:t>rappresentante/altro</w:t>
      </w:r>
      <w:r>
        <w:rPr>
          <w:spacing w:val="-10"/>
        </w:rPr>
        <w:t xml:space="preserve"> </w:t>
      </w:r>
      <w:r>
        <w:t>soggetto</w:t>
      </w:r>
      <w:r>
        <w:rPr>
          <w:spacing w:val="-10"/>
        </w:rPr>
        <w:t xml:space="preserve"> </w:t>
      </w:r>
      <w:r>
        <w:t>appositamente</w:t>
      </w:r>
      <w:r>
        <w:rPr>
          <w:spacing w:val="-10"/>
        </w:rPr>
        <w:t xml:space="preserve"> </w:t>
      </w:r>
      <w:r>
        <w:t>delegato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soggetto</w:t>
      </w:r>
      <w:r>
        <w:rPr>
          <w:spacing w:val="-10"/>
        </w:rPr>
        <w:t xml:space="preserve"> </w:t>
      </w:r>
      <w:r>
        <w:t>offerente</w:t>
      </w:r>
      <w:r>
        <w:rPr>
          <w:spacing w:val="31"/>
        </w:rPr>
        <w:t xml:space="preserve"> </w:t>
      </w:r>
      <w:r>
        <w:t>interessato alla partecipazione all’asta, avente i poteri necessari per impegnare l’impresa nella presente procedura (</w:t>
      </w:r>
      <w:r>
        <w:rPr>
          <w:i/>
        </w:rPr>
        <w:t>in caso di persona giuridica</w:t>
      </w:r>
      <w:r>
        <w:t xml:space="preserve">) dell’impresa con sede legale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via </w:t>
      </w:r>
      <w:r>
        <w:rPr>
          <w:rFonts w:ascii="Times New Roman" w:hAnsi="Times New Roman"/>
          <w:u w:val="single"/>
        </w:rPr>
        <w:tab/>
      </w:r>
      <w:r>
        <w:t xml:space="preserve">tel.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PEC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12152B" w:rsidRDefault="00C27FDF">
      <w:pPr>
        <w:pStyle w:val="Corpotesto"/>
        <w:tabs>
          <w:tab w:val="left" w:pos="6491"/>
        </w:tabs>
        <w:spacing w:before="126"/>
        <w:ind w:left="426"/>
        <w:rPr>
          <w:rFonts w:ascii="Times New Roman"/>
        </w:rPr>
      </w:pPr>
      <w:r>
        <w:rPr>
          <w:spacing w:val="-2"/>
        </w:rPr>
        <w:t>C.F.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PIVA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:rsidR="0012152B" w:rsidRDefault="00C27FDF">
      <w:pPr>
        <w:pStyle w:val="Paragrafoelenco"/>
        <w:numPr>
          <w:ilvl w:val="0"/>
          <w:numId w:val="2"/>
        </w:numPr>
        <w:tabs>
          <w:tab w:val="left" w:pos="323"/>
          <w:tab w:val="left" w:pos="7786"/>
          <w:tab w:val="left" w:pos="9358"/>
        </w:tabs>
        <w:spacing w:before="160"/>
        <w:ind w:hanging="182"/>
        <w:jc w:val="left"/>
        <w:rPr>
          <w:rFonts w:ascii="Times New Roman" w:hAnsi="Times New Roman"/>
        </w:rPr>
      </w:pPr>
      <w:proofErr w:type="gramStart"/>
      <w:r>
        <w:t>iscritta</w:t>
      </w:r>
      <w:proofErr w:type="gramEnd"/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imprese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C.C.I.A.A.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al n. </w:t>
      </w:r>
      <w:r>
        <w:rPr>
          <w:rFonts w:ascii="Times New Roman" w:hAnsi="Times New Roman"/>
          <w:u w:val="single"/>
        </w:rPr>
        <w:tab/>
      </w:r>
    </w:p>
    <w:p w:rsidR="0012152B" w:rsidRDefault="00C27FDF">
      <w:pPr>
        <w:pStyle w:val="Paragrafoelenco"/>
        <w:numPr>
          <w:ilvl w:val="0"/>
          <w:numId w:val="2"/>
        </w:numPr>
        <w:tabs>
          <w:tab w:val="left" w:pos="323"/>
        </w:tabs>
        <w:spacing w:before="240"/>
        <w:ind w:hanging="182"/>
      </w:pPr>
      <w:proofErr w:type="gramStart"/>
      <w:r>
        <w:t>non</w:t>
      </w:r>
      <w:proofErr w:type="gramEnd"/>
      <w:r>
        <w:rPr>
          <w:spacing w:val="-10"/>
        </w:rPr>
        <w:t xml:space="preserve"> </w:t>
      </w:r>
      <w:r>
        <w:t>iscritta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imprese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C.C.I.A.A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quanto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newco</w:t>
      </w:r>
      <w:proofErr w:type="spellEnd"/>
    </w:p>
    <w:p w:rsidR="0012152B" w:rsidRDefault="00C27FDF">
      <w:pPr>
        <w:pStyle w:val="Corpotesto"/>
        <w:spacing w:before="241"/>
        <w:ind w:right="14"/>
        <w:jc w:val="center"/>
      </w:pPr>
      <w:proofErr w:type="gramStart"/>
      <w:r>
        <w:t>di</w:t>
      </w:r>
      <w:proofErr w:type="gramEnd"/>
      <w:r>
        <w:rPr>
          <w:spacing w:val="-9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t>denominato</w:t>
      </w:r>
      <w:r>
        <w:rPr>
          <w:spacing w:val="-8"/>
        </w:rPr>
        <w:t xml:space="preserve"> </w:t>
      </w:r>
      <w:r>
        <w:rPr>
          <w:spacing w:val="-2"/>
        </w:rPr>
        <w:t>Concorrente</w:t>
      </w:r>
    </w:p>
    <w:p w:rsidR="0012152B" w:rsidRDefault="00C27FDF">
      <w:pPr>
        <w:pStyle w:val="Corpotesto"/>
        <w:spacing w:before="240" w:line="276" w:lineRule="auto"/>
        <w:ind w:left="141" w:right="163"/>
        <w:jc w:val="both"/>
      </w:pPr>
      <w:proofErr w:type="gramStart"/>
      <w:r>
        <w:t>consapevole</w:t>
      </w:r>
      <w:proofErr w:type="gramEnd"/>
      <w:r>
        <w:t>, ai sensi e per gli effetti dell’art. 76 del D.P.R. n. 445/2000,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rilasciata.</w:t>
      </w:r>
    </w:p>
    <w:p w:rsidR="0012152B" w:rsidRDefault="00C27FDF">
      <w:pPr>
        <w:pStyle w:val="Corpotesto"/>
        <w:spacing w:before="120"/>
        <w:ind w:left="141"/>
        <w:jc w:val="both"/>
      </w:pPr>
      <w:r>
        <w:t>Ai</w:t>
      </w:r>
      <w:r>
        <w:rPr>
          <w:spacing w:val="-9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all’asta</w:t>
      </w:r>
      <w:r>
        <w:rPr>
          <w:spacing w:val="-9"/>
        </w:rPr>
        <w:t xml:space="preserve"> </w:t>
      </w:r>
      <w:r>
        <w:t>immobiliare</w:t>
      </w:r>
      <w:r>
        <w:rPr>
          <w:spacing w:val="3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oggetto</w:t>
      </w:r>
    </w:p>
    <w:p w:rsidR="0012152B" w:rsidRDefault="0012152B">
      <w:pPr>
        <w:pStyle w:val="Corpotesto"/>
        <w:jc w:val="both"/>
        <w:sectPr w:rsidR="0012152B">
          <w:headerReference w:type="default" r:id="rId7"/>
          <w:type w:val="continuous"/>
          <w:pgSz w:w="11920" w:h="16840"/>
          <w:pgMar w:top="2000" w:right="992" w:bottom="280" w:left="992" w:header="506" w:footer="0" w:gutter="0"/>
          <w:pgNumType w:start="1"/>
          <w:cols w:space="720"/>
        </w:sectPr>
      </w:pPr>
    </w:p>
    <w:p w:rsidR="0012152B" w:rsidRDefault="0012152B">
      <w:pPr>
        <w:pStyle w:val="Corpotesto"/>
      </w:pPr>
    </w:p>
    <w:p w:rsidR="0012152B" w:rsidRDefault="0012152B">
      <w:pPr>
        <w:pStyle w:val="Corpotesto"/>
        <w:spacing w:before="171"/>
      </w:pPr>
    </w:p>
    <w:p w:rsidR="0012152B" w:rsidRDefault="00C27FDF">
      <w:pPr>
        <w:pStyle w:val="Titolo1"/>
      </w:pPr>
      <w:r>
        <w:rPr>
          <w:spacing w:val="-2"/>
        </w:rPr>
        <w:t>DICHIARA</w:t>
      </w:r>
    </w:p>
    <w:p w:rsidR="0012152B" w:rsidRDefault="00C27FDF">
      <w:pPr>
        <w:pStyle w:val="Paragrafoelenco"/>
        <w:numPr>
          <w:ilvl w:val="0"/>
          <w:numId w:val="1"/>
        </w:numPr>
        <w:tabs>
          <w:tab w:val="left" w:pos="370"/>
          <w:tab w:val="left" w:pos="426"/>
        </w:tabs>
        <w:spacing w:before="240" w:line="276" w:lineRule="auto"/>
        <w:ind w:right="155" w:hanging="285"/>
        <w:jc w:val="both"/>
      </w:pPr>
      <w:proofErr w:type="gramStart"/>
      <w:r>
        <w:t>di</w:t>
      </w:r>
      <w:proofErr w:type="gramEnd"/>
      <w:r>
        <w:t xml:space="preserve"> avere letto, esaminato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compreso,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dettaglio,</w:t>
      </w:r>
      <w:r>
        <w:rPr>
          <w:spacing w:val="-6"/>
        </w:rPr>
        <w:t xml:space="preserve"> </w:t>
      </w:r>
      <w:r>
        <w:t>l’avviso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alienazione</w:t>
      </w:r>
      <w:r>
        <w:rPr>
          <w:spacing w:val="3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allegati</w:t>
      </w:r>
      <w:r>
        <w:rPr>
          <w:spacing w:val="-6"/>
        </w:rPr>
        <w:t xml:space="preserve"> </w:t>
      </w:r>
      <w:r>
        <w:t>di cui esso si compone che, pertanto, sono noti e perfettamente conosciuti prima dell’effettuazione del presente sopralluogo;</w:t>
      </w:r>
    </w:p>
    <w:p w:rsidR="0012152B" w:rsidRDefault="00C27FDF">
      <w:pPr>
        <w:pStyle w:val="Paragrafoelenco"/>
        <w:numPr>
          <w:ilvl w:val="0"/>
          <w:numId w:val="1"/>
        </w:numPr>
        <w:tabs>
          <w:tab w:val="left" w:pos="426"/>
          <w:tab w:val="left" w:pos="431"/>
        </w:tabs>
        <w:spacing w:line="276" w:lineRule="auto"/>
        <w:ind w:right="163" w:hanging="285"/>
        <w:jc w:val="both"/>
      </w:pPr>
      <w:proofErr w:type="gramStart"/>
      <w:r>
        <w:t>che</w:t>
      </w:r>
      <w:proofErr w:type="gramEnd"/>
      <w:r>
        <w:t xml:space="preserve">, prima del sopralluogo, il referente di ASP ha illustrato le caratteristiche principali del bene </w:t>
      </w:r>
      <w:r>
        <w:rPr>
          <w:spacing w:val="-2"/>
        </w:rPr>
        <w:t>immobiliare;</w:t>
      </w:r>
    </w:p>
    <w:p w:rsidR="0012152B" w:rsidRDefault="00C27FDF">
      <w:pPr>
        <w:pStyle w:val="Paragrafoelenco"/>
        <w:numPr>
          <w:ilvl w:val="0"/>
          <w:numId w:val="1"/>
        </w:numPr>
        <w:tabs>
          <w:tab w:val="left" w:pos="370"/>
          <w:tab w:val="left" w:pos="426"/>
        </w:tabs>
        <w:spacing w:line="276" w:lineRule="auto"/>
        <w:ind w:right="160" w:hanging="285"/>
        <w:jc w:val="both"/>
      </w:pPr>
      <w:proofErr w:type="gramStart"/>
      <w:r>
        <w:t>di</w:t>
      </w:r>
      <w:proofErr w:type="gramEnd"/>
      <w:r>
        <w:t xml:space="preserve"> avere effettuato il sopralluogo - accompagnato dal</w:t>
      </w:r>
      <w:r>
        <w:rPr>
          <w:spacing w:val="-7"/>
        </w:rPr>
        <w:t xml:space="preserve"> </w:t>
      </w:r>
      <w:r>
        <w:t>referente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ASP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conformità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prescritto dall’avviso d’asta</w:t>
      </w:r>
      <w:r>
        <w:rPr>
          <w:spacing w:val="40"/>
        </w:rPr>
        <w:t xml:space="preserve"> </w:t>
      </w:r>
      <w:r>
        <w:t>presso il bene immobiliare in oggetto ;</w:t>
      </w:r>
    </w:p>
    <w:p w:rsidR="0012152B" w:rsidRDefault="00C27FDF">
      <w:pPr>
        <w:pStyle w:val="Paragrafoelenco"/>
        <w:numPr>
          <w:ilvl w:val="0"/>
          <w:numId w:val="1"/>
        </w:numPr>
        <w:tabs>
          <w:tab w:val="left" w:pos="386"/>
          <w:tab w:val="left" w:pos="426"/>
        </w:tabs>
        <w:spacing w:line="276" w:lineRule="auto"/>
        <w:ind w:right="167" w:hanging="285"/>
        <w:jc w:val="both"/>
      </w:pPr>
      <w:proofErr w:type="gramStart"/>
      <w:r>
        <w:t>che</w:t>
      </w:r>
      <w:proofErr w:type="gramEnd"/>
      <w:r>
        <w:t xml:space="preserve"> nel corso del menzionato sopralluogo ha visitato ed esaminato personalmente i luoghi oggetto del Lotto indicato in epigrafe;</w:t>
      </w:r>
    </w:p>
    <w:p w:rsidR="0012152B" w:rsidRDefault="00C27FDF">
      <w:pPr>
        <w:pStyle w:val="Paragrafoelenco"/>
        <w:numPr>
          <w:ilvl w:val="0"/>
          <w:numId w:val="1"/>
        </w:numPr>
        <w:tabs>
          <w:tab w:val="left" w:pos="386"/>
          <w:tab w:val="left" w:pos="426"/>
        </w:tabs>
        <w:spacing w:line="276" w:lineRule="auto"/>
        <w:ind w:right="164" w:hanging="285"/>
        <w:jc w:val="both"/>
      </w:pPr>
      <w:proofErr w:type="gramStart"/>
      <w:r>
        <w:t>di</w:t>
      </w:r>
      <w:proofErr w:type="gramEnd"/>
      <w:r>
        <w:t xml:space="preserve"> aver preso visione della natura delle strutture, dei luoghi e delle condizioni del lotto, nonché delle caratteristiche principali del tessuto urbano circostante l’area oggetto dell’avviso;</w:t>
      </w:r>
    </w:p>
    <w:p w:rsidR="0012152B" w:rsidRDefault="00C27FDF">
      <w:pPr>
        <w:pStyle w:val="Paragrafoelenco"/>
        <w:numPr>
          <w:ilvl w:val="0"/>
          <w:numId w:val="1"/>
        </w:numPr>
        <w:tabs>
          <w:tab w:val="left" w:pos="386"/>
          <w:tab w:val="left" w:pos="426"/>
        </w:tabs>
        <w:spacing w:line="276" w:lineRule="auto"/>
        <w:ind w:right="160" w:hanging="285"/>
        <w:jc w:val="both"/>
      </w:pPr>
      <w:proofErr w:type="gramStart"/>
      <w:r>
        <w:t>che</w:t>
      </w:r>
      <w:proofErr w:type="gramEnd"/>
      <w:r>
        <w:t>, pertanto, sulla base di quanto disciplinato nell’avviso d’asta e allegati e di quanto personalmente visionato, verificato e appurato nel corso del sopralluogo, il concorrente è in possesso di tutte le informazioni necessarie ed ha piena esatta cognizione di tutte le circostanze generali e speciali che possono indispensabili ai fini della formulazione della propria offerta;</w:t>
      </w:r>
    </w:p>
    <w:p w:rsidR="0012152B" w:rsidRDefault="00C27FDF">
      <w:pPr>
        <w:pStyle w:val="Paragrafoelenco"/>
        <w:numPr>
          <w:ilvl w:val="0"/>
          <w:numId w:val="1"/>
        </w:numPr>
        <w:tabs>
          <w:tab w:val="left" w:pos="386"/>
          <w:tab w:val="left" w:pos="426"/>
        </w:tabs>
        <w:spacing w:line="276" w:lineRule="auto"/>
        <w:ind w:right="155" w:hanging="285"/>
        <w:jc w:val="both"/>
      </w:pPr>
      <w:proofErr w:type="gramStart"/>
      <w:r>
        <w:t>che</w:t>
      </w:r>
      <w:proofErr w:type="gramEnd"/>
      <w:r>
        <w:t xml:space="preserve"> il concorrente si impegna, in ogni caso e comunque, a mantenere strettamente riservata - e a non divulgare a terzi - ogni informazione, documentazione, immagine di cui abbia avuto conoscenza e/o semplice disponibilità in occasione del presente sopralluogo finalizzato esclusivamente alla partecipazione all’asta;</w:t>
      </w:r>
    </w:p>
    <w:p w:rsidR="0012152B" w:rsidRDefault="00C27FDF">
      <w:pPr>
        <w:pStyle w:val="Paragrafoelenco"/>
        <w:numPr>
          <w:ilvl w:val="0"/>
          <w:numId w:val="1"/>
        </w:numPr>
        <w:tabs>
          <w:tab w:val="left" w:pos="424"/>
          <w:tab w:val="left" w:pos="6174"/>
          <w:tab w:val="left" w:pos="9735"/>
        </w:tabs>
        <w:ind w:left="424" w:hanging="283"/>
        <w:jc w:val="both"/>
        <w:rPr>
          <w:rFonts w:ascii="Times New Roman" w:hAnsi="Times New Roman"/>
        </w:rPr>
      </w:pPr>
      <w:proofErr w:type="gramStart"/>
      <w:r>
        <w:t>che</w:t>
      </w:r>
      <w:proofErr w:type="gramEnd"/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sopralluogo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iniziato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ed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terminato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2152B" w:rsidRDefault="00C27FDF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spacing w:before="160" w:line="276" w:lineRule="auto"/>
        <w:ind w:right="156" w:hanging="285"/>
        <w:jc w:val="both"/>
      </w:pPr>
      <w:proofErr w:type="gramStart"/>
      <w:r>
        <w:t>che</w:t>
      </w:r>
      <w:proofErr w:type="gramEnd"/>
      <w:r>
        <w:t>, in relazione al citato sopralluogo e alla presa di conoscenza diretta, il concorrente rinuncia espressamente ad eccepire la mancata e/o carente conoscenza di condizioni e/o di luoghi o la sopravvenienza di elementi non valutati e non considerati.</w:t>
      </w:r>
    </w:p>
    <w:p w:rsidR="0012152B" w:rsidRDefault="0012152B">
      <w:pPr>
        <w:pStyle w:val="Corpotesto"/>
      </w:pPr>
    </w:p>
    <w:p w:rsidR="0012152B" w:rsidRDefault="0012152B">
      <w:pPr>
        <w:pStyle w:val="Corpotesto"/>
        <w:spacing w:before="12"/>
      </w:pPr>
    </w:p>
    <w:p w:rsidR="0012152B" w:rsidRDefault="00C27FDF">
      <w:pPr>
        <w:pStyle w:val="Corpotesto"/>
        <w:ind w:left="141"/>
      </w:pPr>
      <w:r>
        <w:t>Le</w:t>
      </w:r>
      <w:r>
        <w:rPr>
          <w:spacing w:val="-2"/>
        </w:rPr>
        <w:t xml:space="preserve"> parti</w:t>
      </w:r>
    </w:p>
    <w:p w:rsidR="0012152B" w:rsidRDefault="00C27FDF">
      <w:pPr>
        <w:pStyle w:val="Corpotesto"/>
        <w:tabs>
          <w:tab w:val="left" w:pos="3650"/>
        </w:tabs>
        <w:spacing w:before="240"/>
        <w:ind w:left="141"/>
        <w:rPr>
          <w:rFonts w:ascii="Times New Roman"/>
        </w:rPr>
      </w:pPr>
      <w:r>
        <w:t xml:space="preserve">Concorrente </w:t>
      </w:r>
      <w:r>
        <w:rPr>
          <w:rFonts w:ascii="Times New Roman"/>
          <w:u w:val="single"/>
        </w:rPr>
        <w:tab/>
      </w:r>
    </w:p>
    <w:p w:rsidR="0012152B" w:rsidRDefault="0012152B">
      <w:pPr>
        <w:pStyle w:val="Corpotesto"/>
        <w:rPr>
          <w:rFonts w:ascii="Times New Roman"/>
        </w:rPr>
      </w:pPr>
    </w:p>
    <w:p w:rsidR="0012152B" w:rsidRDefault="0012152B">
      <w:pPr>
        <w:pStyle w:val="Corpotesto"/>
        <w:spacing w:before="243"/>
        <w:rPr>
          <w:rFonts w:ascii="Times New Roman"/>
        </w:rPr>
      </w:pPr>
    </w:p>
    <w:p w:rsidR="0012152B" w:rsidRDefault="00C27FDF">
      <w:pPr>
        <w:pStyle w:val="Corpotesto"/>
        <w:ind w:left="141"/>
      </w:pPr>
      <w:r>
        <w:t>Per</w:t>
      </w:r>
      <w:r>
        <w:rPr>
          <w:spacing w:val="-6"/>
        </w:rPr>
        <w:t xml:space="preserve"> </w:t>
      </w:r>
      <w:r>
        <w:t>ASP</w:t>
      </w:r>
      <w:r>
        <w:rPr>
          <w:spacing w:val="-5"/>
        </w:rPr>
        <w:t xml:space="preserve"> </w:t>
      </w:r>
      <w:r w:rsidR="00F24A67">
        <w:t>Magiera Ansaloni</w:t>
      </w:r>
    </w:p>
    <w:p w:rsidR="0012152B" w:rsidRDefault="00C27FDF">
      <w:pPr>
        <w:pStyle w:val="Corpotesto"/>
        <w:tabs>
          <w:tab w:val="left" w:pos="7400"/>
        </w:tabs>
        <w:spacing w:before="241"/>
        <w:ind w:left="141"/>
        <w:rPr>
          <w:rFonts w:ascii="Times New Roman"/>
        </w:rPr>
      </w:pPr>
      <w:r>
        <w:t xml:space="preserve">Il Referente </w:t>
      </w:r>
      <w:r>
        <w:rPr>
          <w:rFonts w:ascii="Times New Roman"/>
          <w:u w:val="single"/>
        </w:rPr>
        <w:tab/>
      </w:r>
    </w:p>
    <w:p w:rsidR="0012152B" w:rsidRDefault="00C27FDF">
      <w:pPr>
        <w:pStyle w:val="Titolo1"/>
        <w:spacing w:before="240" w:line="276" w:lineRule="auto"/>
        <w:ind w:left="141" w:right="0"/>
        <w:jc w:val="left"/>
      </w:pPr>
      <w:r>
        <w:t>N.B. il verbale deve essere firmato a margine su ogni foglio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calce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concorrente</w:t>
      </w:r>
      <w:r>
        <w:rPr>
          <w:spacing w:val="-4"/>
        </w:rPr>
        <w:t xml:space="preserve"> </w:t>
      </w:r>
      <w:r>
        <w:t>va inserita nel plico di gara da presentare.</w:t>
      </w:r>
    </w:p>
    <w:p w:rsidR="0012152B" w:rsidRDefault="00C27FDF">
      <w:pPr>
        <w:pStyle w:val="Corpotesto"/>
        <w:spacing w:before="200"/>
        <w:ind w:left="141"/>
      </w:pPr>
      <w:r>
        <w:t>Allegati:</w:t>
      </w:r>
      <w:r>
        <w:rPr>
          <w:spacing w:val="-12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identità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sottoscrittore</w:t>
      </w:r>
      <w:r>
        <w:rPr>
          <w:spacing w:val="-11"/>
        </w:rPr>
        <w:t xml:space="preserve"> </w:t>
      </w:r>
      <w:r>
        <w:rPr>
          <w:spacing w:val="-2"/>
        </w:rPr>
        <w:t>(concorrente)</w:t>
      </w:r>
    </w:p>
    <w:sectPr w:rsidR="0012152B">
      <w:pgSz w:w="11920" w:h="16840"/>
      <w:pgMar w:top="2000" w:right="992" w:bottom="280" w:left="992" w:header="50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F2" w:rsidRDefault="00C27FDF">
      <w:r>
        <w:separator/>
      </w:r>
    </w:p>
  </w:endnote>
  <w:endnote w:type="continuationSeparator" w:id="0">
    <w:p w:rsidR="003F59F2" w:rsidRDefault="00C2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F2" w:rsidRDefault="00C27FDF">
      <w:r>
        <w:separator/>
      </w:r>
    </w:p>
  </w:footnote>
  <w:footnote w:type="continuationSeparator" w:id="0">
    <w:p w:rsidR="003F59F2" w:rsidRDefault="00C27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52B" w:rsidRDefault="0012152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206"/>
    <w:multiLevelType w:val="hybridMultilevel"/>
    <w:tmpl w:val="A9DE5204"/>
    <w:lvl w:ilvl="0" w:tplc="C24EB9B4">
      <w:start w:val="1"/>
      <w:numFmt w:val="decimal"/>
      <w:lvlText w:val="%1."/>
      <w:lvlJc w:val="left"/>
      <w:pPr>
        <w:ind w:left="426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2DED06C">
      <w:numFmt w:val="bullet"/>
      <w:lvlText w:val="•"/>
      <w:lvlJc w:val="left"/>
      <w:pPr>
        <w:ind w:left="1371" w:hanging="232"/>
      </w:pPr>
      <w:rPr>
        <w:rFonts w:hint="default"/>
        <w:lang w:val="it-IT" w:eastAsia="en-US" w:bidi="ar-SA"/>
      </w:rPr>
    </w:lvl>
    <w:lvl w:ilvl="2" w:tplc="54046E90">
      <w:numFmt w:val="bullet"/>
      <w:lvlText w:val="•"/>
      <w:lvlJc w:val="left"/>
      <w:pPr>
        <w:ind w:left="2323" w:hanging="232"/>
      </w:pPr>
      <w:rPr>
        <w:rFonts w:hint="default"/>
        <w:lang w:val="it-IT" w:eastAsia="en-US" w:bidi="ar-SA"/>
      </w:rPr>
    </w:lvl>
    <w:lvl w:ilvl="3" w:tplc="1A048AEC">
      <w:numFmt w:val="bullet"/>
      <w:lvlText w:val="•"/>
      <w:lvlJc w:val="left"/>
      <w:pPr>
        <w:ind w:left="3274" w:hanging="232"/>
      </w:pPr>
      <w:rPr>
        <w:rFonts w:hint="default"/>
        <w:lang w:val="it-IT" w:eastAsia="en-US" w:bidi="ar-SA"/>
      </w:rPr>
    </w:lvl>
    <w:lvl w:ilvl="4" w:tplc="F1108F34">
      <w:numFmt w:val="bullet"/>
      <w:lvlText w:val="•"/>
      <w:lvlJc w:val="left"/>
      <w:pPr>
        <w:ind w:left="4226" w:hanging="232"/>
      </w:pPr>
      <w:rPr>
        <w:rFonts w:hint="default"/>
        <w:lang w:val="it-IT" w:eastAsia="en-US" w:bidi="ar-SA"/>
      </w:rPr>
    </w:lvl>
    <w:lvl w:ilvl="5" w:tplc="6A3ABF3E">
      <w:numFmt w:val="bullet"/>
      <w:lvlText w:val="•"/>
      <w:lvlJc w:val="left"/>
      <w:pPr>
        <w:ind w:left="5178" w:hanging="232"/>
      </w:pPr>
      <w:rPr>
        <w:rFonts w:hint="default"/>
        <w:lang w:val="it-IT" w:eastAsia="en-US" w:bidi="ar-SA"/>
      </w:rPr>
    </w:lvl>
    <w:lvl w:ilvl="6" w:tplc="2D8A796E">
      <w:numFmt w:val="bullet"/>
      <w:lvlText w:val="•"/>
      <w:lvlJc w:val="left"/>
      <w:pPr>
        <w:ind w:left="6129" w:hanging="232"/>
      </w:pPr>
      <w:rPr>
        <w:rFonts w:hint="default"/>
        <w:lang w:val="it-IT" w:eastAsia="en-US" w:bidi="ar-SA"/>
      </w:rPr>
    </w:lvl>
    <w:lvl w:ilvl="7" w:tplc="E9921808">
      <w:numFmt w:val="bullet"/>
      <w:lvlText w:val="•"/>
      <w:lvlJc w:val="left"/>
      <w:pPr>
        <w:ind w:left="7081" w:hanging="232"/>
      </w:pPr>
      <w:rPr>
        <w:rFonts w:hint="default"/>
        <w:lang w:val="it-IT" w:eastAsia="en-US" w:bidi="ar-SA"/>
      </w:rPr>
    </w:lvl>
    <w:lvl w:ilvl="8" w:tplc="2C54080C">
      <w:numFmt w:val="bullet"/>
      <w:lvlText w:val="•"/>
      <w:lvlJc w:val="left"/>
      <w:pPr>
        <w:ind w:left="8032" w:hanging="232"/>
      </w:pPr>
      <w:rPr>
        <w:rFonts w:hint="default"/>
        <w:lang w:val="it-IT" w:eastAsia="en-US" w:bidi="ar-SA"/>
      </w:rPr>
    </w:lvl>
  </w:abstractNum>
  <w:abstractNum w:abstractNumId="1" w15:restartNumberingAfterBreak="0">
    <w:nsid w:val="10CD28F3"/>
    <w:multiLevelType w:val="hybridMultilevel"/>
    <w:tmpl w:val="445E57DC"/>
    <w:lvl w:ilvl="0" w:tplc="F372DD14">
      <w:numFmt w:val="bullet"/>
      <w:lvlText w:val="□"/>
      <w:lvlJc w:val="left"/>
      <w:pPr>
        <w:ind w:left="323" w:hanging="1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3CECAEA">
      <w:numFmt w:val="bullet"/>
      <w:lvlText w:val="•"/>
      <w:lvlJc w:val="left"/>
      <w:pPr>
        <w:ind w:left="1281" w:hanging="183"/>
      </w:pPr>
      <w:rPr>
        <w:rFonts w:hint="default"/>
        <w:lang w:val="it-IT" w:eastAsia="en-US" w:bidi="ar-SA"/>
      </w:rPr>
    </w:lvl>
    <w:lvl w:ilvl="2" w:tplc="18BC3460">
      <w:numFmt w:val="bullet"/>
      <w:lvlText w:val="•"/>
      <w:lvlJc w:val="left"/>
      <w:pPr>
        <w:ind w:left="2243" w:hanging="183"/>
      </w:pPr>
      <w:rPr>
        <w:rFonts w:hint="default"/>
        <w:lang w:val="it-IT" w:eastAsia="en-US" w:bidi="ar-SA"/>
      </w:rPr>
    </w:lvl>
    <w:lvl w:ilvl="3" w:tplc="A3E62BD6">
      <w:numFmt w:val="bullet"/>
      <w:lvlText w:val="•"/>
      <w:lvlJc w:val="left"/>
      <w:pPr>
        <w:ind w:left="3204" w:hanging="183"/>
      </w:pPr>
      <w:rPr>
        <w:rFonts w:hint="default"/>
        <w:lang w:val="it-IT" w:eastAsia="en-US" w:bidi="ar-SA"/>
      </w:rPr>
    </w:lvl>
    <w:lvl w:ilvl="4" w:tplc="01EC0A90">
      <w:numFmt w:val="bullet"/>
      <w:lvlText w:val="•"/>
      <w:lvlJc w:val="left"/>
      <w:pPr>
        <w:ind w:left="4166" w:hanging="183"/>
      </w:pPr>
      <w:rPr>
        <w:rFonts w:hint="default"/>
        <w:lang w:val="it-IT" w:eastAsia="en-US" w:bidi="ar-SA"/>
      </w:rPr>
    </w:lvl>
    <w:lvl w:ilvl="5" w:tplc="A4BEA468">
      <w:numFmt w:val="bullet"/>
      <w:lvlText w:val="•"/>
      <w:lvlJc w:val="left"/>
      <w:pPr>
        <w:ind w:left="5128" w:hanging="183"/>
      </w:pPr>
      <w:rPr>
        <w:rFonts w:hint="default"/>
        <w:lang w:val="it-IT" w:eastAsia="en-US" w:bidi="ar-SA"/>
      </w:rPr>
    </w:lvl>
    <w:lvl w:ilvl="6" w:tplc="9CBAF42C">
      <w:numFmt w:val="bullet"/>
      <w:lvlText w:val="•"/>
      <w:lvlJc w:val="left"/>
      <w:pPr>
        <w:ind w:left="6089" w:hanging="183"/>
      </w:pPr>
      <w:rPr>
        <w:rFonts w:hint="default"/>
        <w:lang w:val="it-IT" w:eastAsia="en-US" w:bidi="ar-SA"/>
      </w:rPr>
    </w:lvl>
    <w:lvl w:ilvl="7" w:tplc="CC3EF300">
      <w:numFmt w:val="bullet"/>
      <w:lvlText w:val="•"/>
      <w:lvlJc w:val="left"/>
      <w:pPr>
        <w:ind w:left="7051" w:hanging="183"/>
      </w:pPr>
      <w:rPr>
        <w:rFonts w:hint="default"/>
        <w:lang w:val="it-IT" w:eastAsia="en-US" w:bidi="ar-SA"/>
      </w:rPr>
    </w:lvl>
    <w:lvl w:ilvl="8" w:tplc="D7F09254">
      <w:numFmt w:val="bullet"/>
      <w:lvlText w:val="•"/>
      <w:lvlJc w:val="left"/>
      <w:pPr>
        <w:ind w:left="8012" w:hanging="183"/>
      </w:pPr>
      <w:rPr>
        <w:rFonts w:hint="default"/>
        <w:lang w:val="it-IT" w:eastAsia="en-US" w:bidi="ar-SA"/>
      </w:rPr>
    </w:lvl>
  </w:abstractNum>
  <w:abstractNum w:abstractNumId="2" w15:restartNumberingAfterBreak="0">
    <w:nsid w:val="12F27D88"/>
    <w:multiLevelType w:val="hybridMultilevel"/>
    <w:tmpl w:val="37EE3554"/>
    <w:lvl w:ilvl="0" w:tplc="3834A34C">
      <w:numFmt w:val="bullet"/>
      <w:lvlText w:val="-"/>
      <w:lvlJc w:val="left"/>
      <w:pPr>
        <w:ind w:left="426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A264950">
      <w:numFmt w:val="bullet"/>
      <w:lvlText w:val="•"/>
      <w:lvlJc w:val="left"/>
      <w:pPr>
        <w:ind w:left="1371" w:hanging="285"/>
      </w:pPr>
      <w:rPr>
        <w:rFonts w:hint="default"/>
        <w:lang w:val="it-IT" w:eastAsia="en-US" w:bidi="ar-SA"/>
      </w:rPr>
    </w:lvl>
    <w:lvl w:ilvl="2" w:tplc="0B8C686A">
      <w:numFmt w:val="bullet"/>
      <w:lvlText w:val="•"/>
      <w:lvlJc w:val="left"/>
      <w:pPr>
        <w:ind w:left="2323" w:hanging="285"/>
      </w:pPr>
      <w:rPr>
        <w:rFonts w:hint="default"/>
        <w:lang w:val="it-IT" w:eastAsia="en-US" w:bidi="ar-SA"/>
      </w:rPr>
    </w:lvl>
    <w:lvl w:ilvl="3" w:tplc="272E57B2">
      <w:numFmt w:val="bullet"/>
      <w:lvlText w:val="•"/>
      <w:lvlJc w:val="left"/>
      <w:pPr>
        <w:ind w:left="3274" w:hanging="285"/>
      </w:pPr>
      <w:rPr>
        <w:rFonts w:hint="default"/>
        <w:lang w:val="it-IT" w:eastAsia="en-US" w:bidi="ar-SA"/>
      </w:rPr>
    </w:lvl>
    <w:lvl w:ilvl="4" w:tplc="D78008FE">
      <w:numFmt w:val="bullet"/>
      <w:lvlText w:val="•"/>
      <w:lvlJc w:val="left"/>
      <w:pPr>
        <w:ind w:left="4226" w:hanging="285"/>
      </w:pPr>
      <w:rPr>
        <w:rFonts w:hint="default"/>
        <w:lang w:val="it-IT" w:eastAsia="en-US" w:bidi="ar-SA"/>
      </w:rPr>
    </w:lvl>
    <w:lvl w:ilvl="5" w:tplc="4A609818">
      <w:numFmt w:val="bullet"/>
      <w:lvlText w:val="•"/>
      <w:lvlJc w:val="left"/>
      <w:pPr>
        <w:ind w:left="5178" w:hanging="285"/>
      </w:pPr>
      <w:rPr>
        <w:rFonts w:hint="default"/>
        <w:lang w:val="it-IT" w:eastAsia="en-US" w:bidi="ar-SA"/>
      </w:rPr>
    </w:lvl>
    <w:lvl w:ilvl="6" w:tplc="65FE2284">
      <w:numFmt w:val="bullet"/>
      <w:lvlText w:val="•"/>
      <w:lvlJc w:val="left"/>
      <w:pPr>
        <w:ind w:left="6129" w:hanging="285"/>
      </w:pPr>
      <w:rPr>
        <w:rFonts w:hint="default"/>
        <w:lang w:val="it-IT" w:eastAsia="en-US" w:bidi="ar-SA"/>
      </w:rPr>
    </w:lvl>
    <w:lvl w:ilvl="7" w:tplc="83945F90">
      <w:numFmt w:val="bullet"/>
      <w:lvlText w:val="•"/>
      <w:lvlJc w:val="left"/>
      <w:pPr>
        <w:ind w:left="7081" w:hanging="285"/>
      </w:pPr>
      <w:rPr>
        <w:rFonts w:hint="default"/>
        <w:lang w:val="it-IT" w:eastAsia="en-US" w:bidi="ar-SA"/>
      </w:rPr>
    </w:lvl>
    <w:lvl w:ilvl="8" w:tplc="79BC8846">
      <w:numFmt w:val="bullet"/>
      <w:lvlText w:val="•"/>
      <w:lvlJc w:val="left"/>
      <w:pPr>
        <w:ind w:left="8032" w:hanging="285"/>
      </w:pPr>
      <w:rPr>
        <w:rFonts w:hint="default"/>
        <w:lang w:val="it-IT" w:eastAsia="en-US" w:bidi="ar-SA"/>
      </w:rPr>
    </w:lvl>
  </w:abstractNum>
  <w:abstractNum w:abstractNumId="3" w15:restartNumberingAfterBreak="0">
    <w:nsid w:val="21FB446A"/>
    <w:multiLevelType w:val="hybridMultilevel"/>
    <w:tmpl w:val="A81CE0E2"/>
    <w:lvl w:ilvl="0" w:tplc="EC4012BC">
      <w:numFmt w:val="bullet"/>
      <w:lvlText w:val="o"/>
      <w:lvlJc w:val="left"/>
      <w:pPr>
        <w:ind w:left="426" w:hanging="285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0972A9FC">
      <w:numFmt w:val="bullet"/>
      <w:lvlText w:val="•"/>
      <w:lvlJc w:val="left"/>
      <w:pPr>
        <w:ind w:left="1371" w:hanging="285"/>
      </w:pPr>
      <w:rPr>
        <w:rFonts w:hint="default"/>
        <w:lang w:val="it-IT" w:eastAsia="en-US" w:bidi="ar-SA"/>
      </w:rPr>
    </w:lvl>
    <w:lvl w:ilvl="2" w:tplc="C18ED59C">
      <w:numFmt w:val="bullet"/>
      <w:lvlText w:val="•"/>
      <w:lvlJc w:val="left"/>
      <w:pPr>
        <w:ind w:left="2323" w:hanging="285"/>
      </w:pPr>
      <w:rPr>
        <w:rFonts w:hint="default"/>
        <w:lang w:val="it-IT" w:eastAsia="en-US" w:bidi="ar-SA"/>
      </w:rPr>
    </w:lvl>
    <w:lvl w:ilvl="3" w:tplc="65FCD4FC">
      <w:numFmt w:val="bullet"/>
      <w:lvlText w:val="•"/>
      <w:lvlJc w:val="left"/>
      <w:pPr>
        <w:ind w:left="3274" w:hanging="285"/>
      </w:pPr>
      <w:rPr>
        <w:rFonts w:hint="default"/>
        <w:lang w:val="it-IT" w:eastAsia="en-US" w:bidi="ar-SA"/>
      </w:rPr>
    </w:lvl>
    <w:lvl w:ilvl="4" w:tplc="4DCC18C2">
      <w:numFmt w:val="bullet"/>
      <w:lvlText w:val="•"/>
      <w:lvlJc w:val="left"/>
      <w:pPr>
        <w:ind w:left="4226" w:hanging="285"/>
      </w:pPr>
      <w:rPr>
        <w:rFonts w:hint="default"/>
        <w:lang w:val="it-IT" w:eastAsia="en-US" w:bidi="ar-SA"/>
      </w:rPr>
    </w:lvl>
    <w:lvl w:ilvl="5" w:tplc="3C9A6374">
      <w:numFmt w:val="bullet"/>
      <w:lvlText w:val="•"/>
      <w:lvlJc w:val="left"/>
      <w:pPr>
        <w:ind w:left="5178" w:hanging="285"/>
      </w:pPr>
      <w:rPr>
        <w:rFonts w:hint="default"/>
        <w:lang w:val="it-IT" w:eastAsia="en-US" w:bidi="ar-SA"/>
      </w:rPr>
    </w:lvl>
    <w:lvl w:ilvl="6" w:tplc="D62A8102">
      <w:numFmt w:val="bullet"/>
      <w:lvlText w:val="•"/>
      <w:lvlJc w:val="left"/>
      <w:pPr>
        <w:ind w:left="6129" w:hanging="285"/>
      </w:pPr>
      <w:rPr>
        <w:rFonts w:hint="default"/>
        <w:lang w:val="it-IT" w:eastAsia="en-US" w:bidi="ar-SA"/>
      </w:rPr>
    </w:lvl>
    <w:lvl w:ilvl="7" w:tplc="BA0251E2">
      <w:numFmt w:val="bullet"/>
      <w:lvlText w:val="•"/>
      <w:lvlJc w:val="left"/>
      <w:pPr>
        <w:ind w:left="7081" w:hanging="285"/>
      </w:pPr>
      <w:rPr>
        <w:rFonts w:hint="default"/>
        <w:lang w:val="it-IT" w:eastAsia="en-US" w:bidi="ar-SA"/>
      </w:rPr>
    </w:lvl>
    <w:lvl w:ilvl="8" w:tplc="9A2AD502">
      <w:numFmt w:val="bullet"/>
      <w:lvlText w:val="•"/>
      <w:lvlJc w:val="left"/>
      <w:pPr>
        <w:ind w:left="8032" w:hanging="28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2B"/>
    <w:rsid w:val="0012152B"/>
    <w:rsid w:val="003F59F2"/>
    <w:rsid w:val="00C27FDF"/>
    <w:rsid w:val="00CE1147"/>
    <w:rsid w:val="00F2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2DDD1-CEBF-4D45-B619-94E575D2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1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0"/>
      <w:ind w:left="426" w:hanging="28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4A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A6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4A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A67"/>
    <w:rPr>
      <w:rFonts w:ascii="Calibri" w:eastAsia="Calibri" w:hAnsi="Calibri" w:cs="Calibri"/>
      <w:lang w:val="it-IT"/>
    </w:rPr>
  </w:style>
  <w:style w:type="paragraph" w:customStyle="1" w:styleId="Style18">
    <w:name w:val="Style18"/>
    <w:basedOn w:val="Normale"/>
    <w:uiPriority w:val="99"/>
    <w:rsid w:val="00F24A67"/>
    <w:pPr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9">
    <w:name w:val="Font Style39"/>
    <w:basedOn w:val="Carpredefinitoparagrafo"/>
    <w:uiPriority w:val="99"/>
    <w:rsid w:val="00F24A67"/>
    <w:rPr>
      <w:rFonts w:ascii="Times New Roman" w:hAnsi="Times New Roman" w:cs="Times New Roman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sopralluogo.docx</vt:lpstr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sopralluogo.docx</dc:title>
  <dc:creator>Rita Rossi</dc:creator>
  <cp:lastModifiedBy>Rita Rossi</cp:lastModifiedBy>
  <cp:revision>4</cp:revision>
  <dcterms:created xsi:type="dcterms:W3CDTF">2026-01-22T11:17:00Z</dcterms:created>
  <dcterms:modified xsi:type="dcterms:W3CDTF">2026-02-03T12:52:00Z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Skia/PDF m144 Google Docs Renderer</vt:lpwstr>
  </property>
</Properties>
</file>