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3E" w:rsidRPr="000246DA" w:rsidRDefault="004E133E" w:rsidP="004E133E">
      <w:pPr>
        <w:spacing w:after="0" w:line="240" w:lineRule="auto"/>
        <w:jc w:val="center"/>
        <w:rPr>
          <w:rFonts w:ascii="Californian FB" w:hAnsi="Californian FB"/>
          <w:i/>
          <w:u w:val="single"/>
        </w:rPr>
      </w:pPr>
      <w:r>
        <w:rPr>
          <w:rFonts w:ascii="Verdana" w:hAnsi="Verdana"/>
          <w:i/>
          <w:color w:val="000000"/>
          <w:sz w:val="20"/>
          <w:szCs w:val="20"/>
          <w:u w:val="single"/>
        </w:rPr>
        <w:t xml:space="preserve">DOCUMENTAZIONE AMMINISTRATIVA </w:t>
      </w:r>
      <w:proofErr w:type="spellStart"/>
      <w:r>
        <w:rPr>
          <w:rFonts w:ascii="Verdana" w:hAnsi="Verdana"/>
          <w:i/>
          <w:color w:val="000000"/>
          <w:sz w:val="20"/>
          <w:szCs w:val="20"/>
          <w:u w:val="single"/>
        </w:rPr>
        <w:t>DI</w:t>
      </w:r>
      <w:proofErr w:type="spellEnd"/>
      <w:r>
        <w:rPr>
          <w:rFonts w:ascii="Verdana" w:hAnsi="Verdana"/>
          <w:i/>
          <w:color w:val="000000"/>
          <w:sz w:val="20"/>
          <w:szCs w:val="20"/>
          <w:u w:val="single"/>
        </w:rPr>
        <w:t xml:space="preserve"> GARA</w:t>
      </w:r>
    </w:p>
    <w:p w:rsidR="004E133E" w:rsidRDefault="004E133E" w:rsidP="004E133E">
      <w:pPr>
        <w:spacing w:after="0" w:line="240" w:lineRule="auto"/>
        <w:ind w:left="6521"/>
        <w:jc w:val="both"/>
        <w:rPr>
          <w:rFonts w:ascii="Californian FB" w:hAnsi="Californian FB"/>
        </w:rPr>
      </w:pPr>
    </w:p>
    <w:tbl>
      <w:tblPr>
        <w:tblW w:w="1074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6592"/>
      </w:tblGrid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B76E34">
            <w:pPr>
              <w:spacing w:before="15" w:after="15" w:line="240" w:lineRule="auto"/>
              <w:ind w:left="30" w:righ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Fornitura </w:t>
            </w:r>
            <w:r w:rsidR="00B76E34">
              <w:rPr>
                <w:rFonts w:ascii="Verdana" w:hAnsi="Verdana"/>
                <w:color w:val="000000"/>
                <w:sz w:val="20"/>
                <w:szCs w:val="20"/>
              </w:rPr>
              <w:t>ausili e apparecchiature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Determinazione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B76E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N°</w:t>
            </w:r>
            <w:proofErr w:type="spellEnd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76E3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4</w:t>
            </w: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B76E3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4/02/2014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 Pubblicazione Profilo Committente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B76E34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scadenza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B76E34" w:rsidP="004E133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Vedi RDO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CPV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33196100-1 Ausili per anziani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CIG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5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1540"/>
            </w:tblGrid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Lotto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CIG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Z9B0E06643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Z650E0666A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Z120E06698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Z0B0E066AB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Z6A0E066C8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ZC60E06711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ZD20E0675C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ZB90E0677C</w:t>
                  </w:r>
                </w:p>
              </w:tc>
            </w:tr>
            <w:tr w:rsidR="00FC53A5" w:rsidRPr="00FC53A5" w:rsidTr="00FC53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3A5" w:rsidRPr="00FC53A5" w:rsidRDefault="00FC53A5" w:rsidP="00FC53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FC53A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Z120E06793</w:t>
                  </w:r>
                </w:p>
              </w:tc>
            </w:tr>
          </w:tbl>
          <w:p w:rsidR="004E133E" w:rsidRPr="00EB7407" w:rsidRDefault="004E133E" w:rsidP="00B76E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Bando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Contratto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Forniture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Decorrenza contrattuale prevista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B76E34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 xml:space="preserve">Vedi </w:t>
            </w:r>
            <w:proofErr w:type="spellStart"/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>Rdo</w:t>
            </w:r>
            <w:proofErr w:type="spellEnd"/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Soglia di gara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Sotto soglia comunitaria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B76E34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12.597,28 (tutti i lotti)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Appalto escluso in tutto o in parte dal </w:t>
            </w:r>
            <w:proofErr w:type="gramStart"/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Suddivisione in lotti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FC53A5" w:rsidP="00FC53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Si 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Sub appalto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Ammesso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Procedura di aggiudicazione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267CF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In economia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Criterio di aggiudicazione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267CFE" w:rsidP="00267CF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In quanto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affidamento diretto le offerte sono a titolo di preventivo assumendo valore di offerta per gara informale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</w:t>
            </w:r>
            <w:proofErr w:type="gramEnd"/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di aggiudicazione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267CFE" w:rsidP="00267CF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Affidamento diretto 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</w:t>
            </w:r>
            <w:proofErr w:type="gramEnd"/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di realizzazione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Denominazione Amministrazione Aggiudicatrice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Azienda Servizi alla Persona </w:t>
            </w:r>
            <w:proofErr w:type="spell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Magiera</w:t>
            </w:r>
            <w:proofErr w:type="spellEnd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Ansaloni</w:t>
            </w:r>
            <w:proofErr w:type="spellEnd"/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Amministrazione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ORGANISMI </w:t>
            </w:r>
            <w:proofErr w:type="spell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DIRITTO PUBBLICO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Funzioni di Centrale di Committenza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Provincia Sede di Gara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Rio Saliceto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via XX Settembre n. 4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URL di pubblicazione del sito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www.magieraansaloni.it</w:t>
            </w:r>
            <w:proofErr w:type="gramEnd"/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Responsabile del procedimento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Nicolai</w:t>
            </w:r>
            <w:proofErr w:type="spellEnd"/>
            <w:r w:rsidRPr="00EB740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Ivana</w:t>
            </w:r>
          </w:p>
        </w:tc>
      </w:tr>
      <w:tr w:rsidR="00267CFE" w:rsidRPr="00EB7407" w:rsidTr="00267CFE">
        <w:trPr>
          <w:tblCellSpacing w:w="15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:rsidR="004E133E" w:rsidRPr="00EB7407" w:rsidRDefault="004E133E" w:rsidP="001F151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B740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scadenza pubblicazione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33E" w:rsidRPr="00EB7407" w:rsidRDefault="00FC53A5" w:rsidP="001F15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Vedi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Rdo</w:t>
            </w:r>
            <w:proofErr w:type="spellEnd"/>
          </w:p>
        </w:tc>
      </w:tr>
    </w:tbl>
    <w:p w:rsidR="004E133E" w:rsidRDefault="004E133E" w:rsidP="004E133E">
      <w:pPr>
        <w:pStyle w:val="Corpodeltesto2"/>
        <w:jc w:val="both"/>
        <w:rPr>
          <w:rFonts w:ascii="Verdana" w:hAnsi="Verdana"/>
          <w:b/>
          <w:sz w:val="17"/>
          <w:szCs w:val="17"/>
        </w:rPr>
      </w:pPr>
    </w:p>
    <w:p w:rsidR="004E133E" w:rsidRPr="005909F3" w:rsidRDefault="004E133E" w:rsidP="004E133E">
      <w:pPr>
        <w:pStyle w:val="Corpodeltesto2"/>
        <w:jc w:val="both"/>
        <w:rPr>
          <w:rFonts w:ascii="Calibri" w:hAnsi="Calibri"/>
          <w:sz w:val="18"/>
          <w:szCs w:val="18"/>
        </w:rPr>
      </w:pPr>
      <w:r w:rsidRPr="001A2FA2">
        <w:rPr>
          <w:rFonts w:ascii="Verdana" w:hAnsi="Verdana"/>
          <w:b/>
          <w:sz w:val="17"/>
          <w:szCs w:val="17"/>
        </w:rPr>
        <w:t>Clausole contrattuali:</w:t>
      </w:r>
      <w:r w:rsidRPr="001A2FA2">
        <w:rPr>
          <w:rFonts w:ascii="Verdana" w:hAnsi="Verdana"/>
          <w:b/>
          <w:sz w:val="17"/>
          <w:szCs w:val="17"/>
        </w:rPr>
        <w:tab/>
      </w:r>
      <w:r w:rsidRPr="001A2FA2">
        <w:rPr>
          <w:rFonts w:ascii="Verdana" w:hAnsi="Verdana"/>
          <w:sz w:val="17"/>
          <w:szCs w:val="17"/>
        </w:rPr>
        <w:tab/>
      </w:r>
      <w:r w:rsidRPr="001A2FA2">
        <w:rPr>
          <w:rFonts w:ascii="Verdana" w:hAnsi="Verdana"/>
          <w:sz w:val="17"/>
          <w:szCs w:val="17"/>
        </w:rPr>
        <w:tab/>
      </w:r>
      <w:r w:rsidRPr="001A2FA2">
        <w:rPr>
          <w:rFonts w:ascii="Verdana" w:hAnsi="Verdana"/>
          <w:sz w:val="17"/>
          <w:szCs w:val="17"/>
        </w:rPr>
        <w:tab/>
      </w:r>
    </w:p>
    <w:p w:rsidR="006B327E" w:rsidRDefault="006B327E" w:rsidP="004E133E">
      <w:pPr>
        <w:pStyle w:val="Corpodeltesto2"/>
        <w:numPr>
          <w:ilvl w:val="0"/>
          <w:numId w:val="2"/>
        </w:numPr>
        <w:ind w:left="142" w:hanging="284"/>
        <w:jc w:val="both"/>
        <w:rPr>
          <w:rFonts w:ascii="Calibri" w:hAnsi="Calibri"/>
          <w:sz w:val="18"/>
          <w:szCs w:val="18"/>
        </w:rPr>
      </w:pPr>
      <w:r w:rsidRPr="00360C5F">
        <w:rPr>
          <w:rFonts w:ascii="Calibri" w:hAnsi="Calibri"/>
          <w:b/>
          <w:sz w:val="18"/>
          <w:szCs w:val="18"/>
        </w:rPr>
        <w:t xml:space="preserve">Le ditte possono partecipare </w:t>
      </w:r>
      <w:proofErr w:type="gramStart"/>
      <w:r w:rsidRPr="00360C5F">
        <w:rPr>
          <w:rFonts w:ascii="Calibri" w:hAnsi="Calibri"/>
          <w:b/>
          <w:sz w:val="18"/>
          <w:szCs w:val="18"/>
        </w:rPr>
        <w:t>ad</w:t>
      </w:r>
      <w:proofErr w:type="gramEnd"/>
      <w:r w:rsidRPr="00360C5F">
        <w:rPr>
          <w:rFonts w:ascii="Calibri" w:hAnsi="Calibri"/>
          <w:b/>
          <w:sz w:val="18"/>
          <w:szCs w:val="18"/>
        </w:rPr>
        <w:t xml:space="preserve"> uno o più lotti a propria discrezione ma non possono frazionare i lotti offrendo solo parte dei prodotti negli stessi contenuti. </w:t>
      </w:r>
      <w:r w:rsidR="00360C5F" w:rsidRPr="00360C5F">
        <w:rPr>
          <w:rFonts w:ascii="Calibri" w:hAnsi="Calibri"/>
          <w:b/>
          <w:sz w:val="18"/>
          <w:szCs w:val="18"/>
        </w:rPr>
        <w:t xml:space="preserve">Di ogni prodotto offerto la ditta dovrà far pervenire all’Asp con qualsiasi </w:t>
      </w:r>
      <w:proofErr w:type="gramStart"/>
      <w:r w:rsidR="00360C5F" w:rsidRPr="00360C5F">
        <w:rPr>
          <w:rFonts w:ascii="Calibri" w:hAnsi="Calibri"/>
          <w:b/>
          <w:sz w:val="18"/>
          <w:szCs w:val="18"/>
        </w:rPr>
        <w:t>modalità</w:t>
      </w:r>
      <w:proofErr w:type="gramEnd"/>
      <w:r w:rsidR="00360C5F" w:rsidRPr="00360C5F">
        <w:rPr>
          <w:rFonts w:ascii="Calibri" w:hAnsi="Calibri"/>
          <w:b/>
          <w:sz w:val="18"/>
          <w:szCs w:val="18"/>
        </w:rPr>
        <w:t xml:space="preserve"> a sua discrezione </w:t>
      </w:r>
      <w:proofErr w:type="spellStart"/>
      <w:r w:rsidR="00360C5F" w:rsidRPr="00360C5F">
        <w:rPr>
          <w:rFonts w:ascii="Calibri" w:hAnsi="Calibri"/>
          <w:b/>
          <w:sz w:val="18"/>
          <w:szCs w:val="18"/>
        </w:rPr>
        <w:t>purchè</w:t>
      </w:r>
      <w:proofErr w:type="spellEnd"/>
      <w:r w:rsidR="00360C5F" w:rsidRPr="00360C5F">
        <w:rPr>
          <w:rFonts w:ascii="Calibri" w:hAnsi="Calibri"/>
          <w:b/>
          <w:sz w:val="18"/>
          <w:szCs w:val="18"/>
        </w:rPr>
        <w:t xml:space="preserve"> entro i termini indicati, le relative schede costruttive tecniche e grafiche di dettaglio</w:t>
      </w:r>
      <w:r w:rsidR="00360C5F">
        <w:rPr>
          <w:rFonts w:ascii="Calibri" w:hAnsi="Calibri"/>
          <w:sz w:val="18"/>
          <w:szCs w:val="18"/>
        </w:rPr>
        <w:t xml:space="preserve">. L’Asp si riserva di affidare i singoli lotti </w:t>
      </w:r>
      <w:proofErr w:type="gramStart"/>
      <w:r w:rsidR="00360C5F">
        <w:rPr>
          <w:rFonts w:ascii="Calibri" w:hAnsi="Calibri"/>
          <w:sz w:val="18"/>
          <w:szCs w:val="18"/>
        </w:rPr>
        <w:t>in ragione delle proprie valutazioni interne atteso</w:t>
      </w:r>
      <w:proofErr w:type="gramEnd"/>
      <w:r w:rsidR="00360C5F">
        <w:rPr>
          <w:rFonts w:ascii="Calibri" w:hAnsi="Calibri"/>
          <w:sz w:val="18"/>
          <w:szCs w:val="18"/>
        </w:rPr>
        <w:t xml:space="preserve"> che la modalità di aggiudicazione prevista è quella dell’affidamento diretto assumendo pertanto le offerte valore di preventivo non vincolante per l’Asp. </w:t>
      </w:r>
    </w:p>
    <w:p w:rsidR="00523E0D" w:rsidRDefault="00523E0D" w:rsidP="00523E0D">
      <w:pPr>
        <w:pStyle w:val="Corpodeltesto2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>Le caratteristiche tecniche indicate nell’allegato “lotto ausili” sono da intendersi vincolanti e minime mentre le immagini sono indicative a titolo di maggior comprensione ma non vincolanti salvo che non sia espressamente previsto 8come nel caso dei cuscini da postura</w:t>
      </w:r>
      <w:proofErr w:type="gramStart"/>
      <w:r>
        <w:rPr>
          <w:rFonts w:ascii="Calibri" w:hAnsi="Calibri"/>
          <w:b/>
          <w:sz w:val="18"/>
          <w:szCs w:val="18"/>
        </w:rPr>
        <w:t>)</w:t>
      </w:r>
      <w:proofErr w:type="gramEnd"/>
    </w:p>
    <w:p w:rsidR="004E133E" w:rsidRDefault="004E133E" w:rsidP="004E133E">
      <w:pPr>
        <w:pStyle w:val="Corpodeltesto2"/>
        <w:numPr>
          <w:ilvl w:val="0"/>
          <w:numId w:val="2"/>
        </w:numPr>
        <w:ind w:left="142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Sono causa di risoluzione espressa e immediata senza necessità di </w:t>
      </w:r>
      <w:proofErr w:type="gramStart"/>
      <w:r>
        <w:rPr>
          <w:rFonts w:ascii="Calibri" w:hAnsi="Calibri"/>
          <w:sz w:val="18"/>
          <w:szCs w:val="18"/>
        </w:rPr>
        <w:t>ulteriori</w:t>
      </w:r>
      <w:proofErr w:type="gramEnd"/>
      <w:r>
        <w:rPr>
          <w:rFonts w:ascii="Calibri" w:hAnsi="Calibri"/>
          <w:sz w:val="18"/>
          <w:szCs w:val="18"/>
        </w:rPr>
        <w:t xml:space="preserve">  formalità e senza che ciò possa adire a pretese alcuna o indennizzi da parte della Ditta, l’accertamento con qualunque mezzo idoneo a comprovarne la validità, di una delle seguenti condizioni:</w:t>
      </w:r>
    </w:p>
    <w:p w:rsidR="004E133E" w:rsidRDefault="004E133E" w:rsidP="004E133E">
      <w:pPr>
        <w:pStyle w:val="Corpodeltesto2"/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La mancanza di uno dei requisiti dichiarati e accertati anche in corso di contratto di cui all’art. </w:t>
      </w:r>
      <w:proofErr w:type="gramStart"/>
      <w:r>
        <w:rPr>
          <w:rFonts w:ascii="Calibri" w:hAnsi="Calibri"/>
          <w:sz w:val="18"/>
          <w:szCs w:val="18"/>
        </w:rPr>
        <w:t>38</w:t>
      </w:r>
      <w:proofErr w:type="gramEnd"/>
      <w:r>
        <w:rPr>
          <w:rFonts w:ascii="Calibri" w:hAnsi="Calibri"/>
          <w:sz w:val="18"/>
          <w:szCs w:val="18"/>
        </w:rPr>
        <w:t xml:space="preserve"> del </w:t>
      </w:r>
      <w:proofErr w:type="spellStart"/>
      <w:r>
        <w:rPr>
          <w:rFonts w:ascii="Calibri" w:hAnsi="Calibri"/>
          <w:sz w:val="18"/>
          <w:szCs w:val="18"/>
        </w:rPr>
        <w:t>D.lgs</w:t>
      </w:r>
      <w:proofErr w:type="spellEnd"/>
      <w:r>
        <w:rPr>
          <w:rFonts w:ascii="Calibri" w:hAnsi="Calibri"/>
          <w:sz w:val="18"/>
          <w:szCs w:val="18"/>
        </w:rPr>
        <w:t xml:space="preserve"> 163/2006;</w:t>
      </w:r>
    </w:p>
    <w:p w:rsidR="004E133E" w:rsidRDefault="004E133E" w:rsidP="004E133E">
      <w:pPr>
        <w:pStyle w:val="Corpodeltesto2"/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>L’irregolare conduzione del contratto rispetto alle condizioni ivi pattuite o per legge stabilite.</w:t>
      </w:r>
      <w:proofErr w:type="gramEnd"/>
    </w:p>
    <w:p w:rsidR="004E133E" w:rsidRDefault="004E133E" w:rsidP="004E133E">
      <w:pPr>
        <w:pStyle w:val="Corpodeltesto2"/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La non corrispondenza dei prodotti/servizio fornito con quanto </w:t>
      </w:r>
      <w:proofErr w:type="gramStart"/>
      <w:r>
        <w:rPr>
          <w:rFonts w:ascii="Calibri" w:hAnsi="Calibri"/>
          <w:sz w:val="18"/>
          <w:szCs w:val="18"/>
        </w:rPr>
        <w:t>stabilito</w:t>
      </w:r>
      <w:proofErr w:type="gramEnd"/>
      <w:r>
        <w:rPr>
          <w:rFonts w:ascii="Calibri" w:hAnsi="Calibri"/>
          <w:sz w:val="18"/>
          <w:szCs w:val="18"/>
        </w:rPr>
        <w:t xml:space="preserve"> </w:t>
      </w:r>
    </w:p>
    <w:p w:rsidR="004E133E" w:rsidRDefault="004E133E" w:rsidP="004E133E">
      <w:pPr>
        <w:pStyle w:val="Corpodeltesto2"/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 xml:space="preserve">Il mancato avvio del contratto entro </w:t>
      </w:r>
      <w:r w:rsidR="009906BB"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z w:val="18"/>
          <w:szCs w:val="18"/>
        </w:rPr>
        <w:t xml:space="preserve"> giorni </w:t>
      </w:r>
      <w:r w:rsidR="009906BB">
        <w:rPr>
          <w:rFonts w:ascii="Calibri" w:hAnsi="Calibri"/>
          <w:sz w:val="18"/>
          <w:szCs w:val="18"/>
        </w:rPr>
        <w:t xml:space="preserve">stabiliti </w:t>
      </w:r>
      <w:r>
        <w:rPr>
          <w:rFonts w:ascii="Calibri" w:hAnsi="Calibri"/>
          <w:sz w:val="18"/>
          <w:szCs w:val="18"/>
        </w:rPr>
        <w:t>dalla data di esecutività contrattuale</w:t>
      </w:r>
      <w:proofErr w:type="gramEnd"/>
      <w:r>
        <w:rPr>
          <w:rFonts w:ascii="Calibri" w:hAnsi="Calibri"/>
          <w:sz w:val="18"/>
          <w:szCs w:val="18"/>
        </w:rPr>
        <w:t xml:space="preserve">. </w:t>
      </w:r>
    </w:p>
    <w:p w:rsidR="004E133E" w:rsidRPr="001072D2" w:rsidRDefault="004E133E" w:rsidP="004E133E">
      <w:pPr>
        <w:pStyle w:val="Corpodeltesto2"/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La mancata sottoscrizione</w:t>
      </w:r>
      <w:r w:rsidR="005D5F0E">
        <w:rPr>
          <w:rFonts w:ascii="Calibri" w:hAnsi="Calibri"/>
          <w:sz w:val="18"/>
          <w:szCs w:val="18"/>
        </w:rPr>
        <w:t xml:space="preserve"> dei documenti di cui al punto </w:t>
      </w:r>
      <w:proofErr w:type="gramStart"/>
      <w:r w:rsidR="005D5F0E">
        <w:rPr>
          <w:rFonts w:ascii="Calibri" w:hAnsi="Calibri"/>
          <w:sz w:val="18"/>
          <w:szCs w:val="18"/>
        </w:rPr>
        <w:t>11</w:t>
      </w:r>
      <w:proofErr w:type="gramEnd"/>
      <w:r w:rsidR="009906BB">
        <w:rPr>
          <w:rFonts w:ascii="Calibri" w:hAnsi="Calibri"/>
          <w:sz w:val="18"/>
          <w:szCs w:val="18"/>
        </w:rPr>
        <w:t xml:space="preserve"> ove ricorra il caso</w:t>
      </w:r>
    </w:p>
    <w:p w:rsidR="004E133E" w:rsidRDefault="004E133E" w:rsidP="004E133E">
      <w:pPr>
        <w:pStyle w:val="Corpodeltesto2"/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L’Asp si riserva </w:t>
      </w:r>
      <w:r w:rsidR="00CF5289">
        <w:rPr>
          <w:rFonts w:ascii="Calibri" w:hAnsi="Calibri"/>
          <w:sz w:val="18"/>
          <w:szCs w:val="18"/>
        </w:rPr>
        <w:t>la facoltà di stabilire se non</w:t>
      </w:r>
      <w:r>
        <w:rPr>
          <w:rFonts w:ascii="Calibri" w:hAnsi="Calibri"/>
          <w:sz w:val="18"/>
          <w:szCs w:val="18"/>
        </w:rPr>
        <w:t xml:space="preserve"> aggiudicare </w:t>
      </w:r>
      <w:r w:rsidR="00CF5289">
        <w:rPr>
          <w:rFonts w:ascii="Calibri" w:hAnsi="Calibri"/>
          <w:sz w:val="18"/>
          <w:szCs w:val="18"/>
        </w:rPr>
        <w:t>l’appalto</w:t>
      </w:r>
      <w:r>
        <w:rPr>
          <w:rFonts w:ascii="Calibri" w:hAnsi="Calibri"/>
          <w:sz w:val="18"/>
          <w:szCs w:val="18"/>
        </w:rPr>
        <w:t xml:space="preserve"> in caso pervenga </w:t>
      </w:r>
      <w:proofErr w:type="gramStart"/>
      <w:r>
        <w:rPr>
          <w:rFonts w:ascii="Calibri" w:hAnsi="Calibri"/>
          <w:sz w:val="18"/>
          <w:szCs w:val="18"/>
        </w:rPr>
        <w:t>una sola</w:t>
      </w:r>
      <w:r w:rsidR="00CF5289">
        <w:rPr>
          <w:rFonts w:ascii="Calibri" w:hAnsi="Calibri"/>
          <w:sz w:val="18"/>
          <w:szCs w:val="18"/>
        </w:rPr>
        <w:t xml:space="preserve"> o due</w:t>
      </w:r>
      <w:r>
        <w:rPr>
          <w:rFonts w:ascii="Calibri" w:hAnsi="Calibri"/>
          <w:sz w:val="18"/>
          <w:szCs w:val="18"/>
        </w:rPr>
        <w:t xml:space="preserve"> offert</w:t>
      </w:r>
      <w:r w:rsidR="00CF5289"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z w:val="18"/>
          <w:szCs w:val="18"/>
        </w:rPr>
        <w:t xml:space="preserve"> </w:t>
      </w:r>
      <w:r w:rsidR="00CF5289">
        <w:rPr>
          <w:rFonts w:ascii="Calibri" w:hAnsi="Calibri"/>
          <w:sz w:val="18"/>
          <w:szCs w:val="18"/>
        </w:rPr>
        <w:t>valide</w:t>
      </w:r>
      <w:proofErr w:type="gramEnd"/>
      <w:r w:rsidR="009906BB">
        <w:rPr>
          <w:rFonts w:ascii="Calibri" w:hAnsi="Calibri"/>
          <w:sz w:val="18"/>
          <w:szCs w:val="18"/>
        </w:rPr>
        <w:t xml:space="preserve"> ovvero non ne ritenga congrue alcuna</w:t>
      </w:r>
      <w:r w:rsidR="00CF5289">
        <w:rPr>
          <w:rFonts w:ascii="Calibri" w:hAnsi="Calibri"/>
          <w:sz w:val="18"/>
          <w:szCs w:val="18"/>
        </w:rPr>
        <w:t>.</w:t>
      </w:r>
    </w:p>
    <w:p w:rsidR="004E133E" w:rsidRPr="003204AB" w:rsidRDefault="004E133E" w:rsidP="004E133E">
      <w:pPr>
        <w:pStyle w:val="Corpodeltesto2"/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L’oggetto del presente contratto è sub appaltabile in tutto </w:t>
      </w:r>
      <w:r w:rsidR="009906BB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 in parte </w:t>
      </w:r>
      <w:r w:rsidR="009906BB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 non con le forme e modi di cui all’art, 118 del </w:t>
      </w:r>
      <w:proofErr w:type="spellStart"/>
      <w:proofErr w:type="gramStart"/>
      <w:r>
        <w:rPr>
          <w:rFonts w:ascii="Calibri" w:hAnsi="Calibri"/>
          <w:sz w:val="18"/>
          <w:szCs w:val="18"/>
        </w:rPr>
        <w:t>d.lgs</w:t>
      </w:r>
      <w:proofErr w:type="spellEnd"/>
      <w:proofErr w:type="gramEnd"/>
      <w:r>
        <w:rPr>
          <w:rFonts w:ascii="Calibri" w:hAnsi="Calibri"/>
          <w:sz w:val="18"/>
          <w:szCs w:val="18"/>
        </w:rPr>
        <w:t xml:space="preserve"> 163/2006 cui la Ditta si impegna ad ottemperare e salvo quanto previsto all’art. 116 del citato decreto. </w:t>
      </w:r>
    </w:p>
    <w:p w:rsidR="004E133E" w:rsidRDefault="004E133E" w:rsidP="004E13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2C6C0E">
        <w:rPr>
          <w:rFonts w:ascii="Calibri" w:hAnsi="Calibri"/>
          <w:sz w:val="18"/>
          <w:szCs w:val="18"/>
        </w:rPr>
        <w:t xml:space="preserve">Si precisa che, a pena di nullità del contratto, tutti i movimenti finanziari relativi all’oggetto del presente contratto, dovranno essere registrati sul conto corrente dedicato e a tal fine comunicato all’ASP, e dovranno essere </w:t>
      </w:r>
      <w:proofErr w:type="gramStart"/>
      <w:r w:rsidRPr="002C6C0E">
        <w:rPr>
          <w:rFonts w:ascii="Calibri" w:hAnsi="Calibri"/>
          <w:sz w:val="18"/>
          <w:szCs w:val="18"/>
        </w:rPr>
        <w:t>effettuati</w:t>
      </w:r>
      <w:proofErr w:type="gramEnd"/>
      <w:r w:rsidRPr="002C6C0E">
        <w:rPr>
          <w:rFonts w:ascii="Calibri" w:hAnsi="Calibri"/>
          <w:sz w:val="18"/>
          <w:szCs w:val="18"/>
        </w:rPr>
        <w:t xml:space="preserve"> esclusivamente tramite lo strumento del bonifico bancario o postale. A pena di nullità assoluta, l’Impresa si assume gli obblighi di tracciabilità dei flussi fina</w:t>
      </w:r>
      <w:r>
        <w:rPr>
          <w:rFonts w:ascii="Calibri" w:hAnsi="Calibri"/>
          <w:sz w:val="18"/>
          <w:szCs w:val="18"/>
        </w:rPr>
        <w:t>nziari di cui alla L. 136/2010 e gli adempimenti a ciò connessi nei confronti dell’ASP e degli eventuali sub fornitori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</w:p>
    <w:p w:rsidR="009C1E44" w:rsidRPr="009C1E44" w:rsidRDefault="009C1E44" w:rsidP="009C1E44">
      <w:pPr>
        <w:pStyle w:val="Corpodeltesto2"/>
        <w:numPr>
          <w:ilvl w:val="0"/>
          <w:numId w:val="3"/>
        </w:numPr>
        <w:jc w:val="both"/>
        <w:rPr>
          <w:rFonts w:ascii="Calibri" w:hAnsi="Calibri"/>
          <w:b/>
          <w:sz w:val="18"/>
          <w:szCs w:val="18"/>
        </w:rPr>
      </w:pPr>
      <w:r w:rsidRPr="003204AB">
        <w:rPr>
          <w:rFonts w:ascii="Calibri" w:hAnsi="Calibri"/>
          <w:sz w:val="18"/>
          <w:szCs w:val="18"/>
        </w:rPr>
        <w:t>Le caratteristiche di svolgimento del servizio</w:t>
      </w:r>
      <w:r>
        <w:rPr>
          <w:rFonts w:ascii="Calibri" w:hAnsi="Calibri"/>
          <w:sz w:val="18"/>
          <w:szCs w:val="18"/>
        </w:rPr>
        <w:t>/fornitura</w:t>
      </w:r>
      <w:r w:rsidRPr="003204AB">
        <w:rPr>
          <w:rFonts w:ascii="Calibri" w:hAnsi="Calibri"/>
          <w:sz w:val="18"/>
          <w:szCs w:val="18"/>
        </w:rPr>
        <w:t xml:space="preserve"> dovranno</w:t>
      </w:r>
      <w:r w:rsidRPr="002C6C0E">
        <w:rPr>
          <w:rFonts w:ascii="Calibri" w:hAnsi="Calibri"/>
          <w:sz w:val="18"/>
          <w:szCs w:val="18"/>
        </w:rPr>
        <w:t xml:space="preserve"> </w:t>
      </w:r>
      <w:r w:rsidRPr="00A7108F">
        <w:rPr>
          <w:rFonts w:ascii="Calibri" w:hAnsi="Calibri"/>
          <w:sz w:val="18"/>
          <w:szCs w:val="18"/>
        </w:rPr>
        <w:t>corrispondere a que</w:t>
      </w:r>
      <w:r>
        <w:rPr>
          <w:rFonts w:ascii="Calibri" w:hAnsi="Calibri"/>
          <w:sz w:val="18"/>
          <w:szCs w:val="18"/>
        </w:rPr>
        <w:t>lle offerte in preventivo o</w:t>
      </w:r>
      <w:r w:rsidRPr="00A7108F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in </w:t>
      </w:r>
      <w:r w:rsidRPr="00A7108F">
        <w:rPr>
          <w:rFonts w:ascii="Calibri" w:hAnsi="Calibri"/>
          <w:sz w:val="18"/>
          <w:szCs w:val="18"/>
        </w:rPr>
        <w:t>sede di gara</w:t>
      </w:r>
      <w:r w:rsidRPr="003204A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ed essere eseguiti a regola d’arte e </w:t>
      </w:r>
      <w:r w:rsidRPr="003204AB">
        <w:rPr>
          <w:rFonts w:ascii="Calibri" w:hAnsi="Calibri"/>
          <w:sz w:val="18"/>
          <w:szCs w:val="18"/>
        </w:rPr>
        <w:t>uniformarsi alle moderne tecniche</w:t>
      </w:r>
      <w:r>
        <w:rPr>
          <w:rFonts w:ascii="Calibri" w:hAnsi="Calibri"/>
          <w:sz w:val="18"/>
          <w:szCs w:val="18"/>
        </w:rPr>
        <w:t xml:space="preserve"> e utilizzo di materiali. Strumenti, materiali e macchinari dovranno essere forniti e impiegati a totale cura e spese della ditta </w:t>
      </w:r>
      <w:proofErr w:type="gramStart"/>
      <w:r>
        <w:rPr>
          <w:rFonts w:ascii="Calibri" w:hAnsi="Calibri"/>
          <w:sz w:val="18"/>
          <w:szCs w:val="18"/>
        </w:rPr>
        <w:t>ed</w:t>
      </w:r>
      <w:proofErr w:type="gramEnd"/>
      <w:r>
        <w:rPr>
          <w:rFonts w:ascii="Calibri" w:hAnsi="Calibri"/>
          <w:sz w:val="18"/>
          <w:szCs w:val="18"/>
        </w:rPr>
        <w:t xml:space="preserve"> in regola con le norme in materia sanitaria e di sicurezza sui luoghi di lavoro. </w:t>
      </w:r>
      <w:r w:rsidRPr="00594071">
        <w:rPr>
          <w:rFonts w:ascii="Calibri" w:hAnsi="Calibri"/>
          <w:b/>
          <w:sz w:val="18"/>
          <w:szCs w:val="18"/>
        </w:rPr>
        <w:t>Ove previsto dovrà essere rilasciata certificazione di legge (</w:t>
      </w:r>
      <w:proofErr w:type="spellStart"/>
      <w:r w:rsidRPr="00594071">
        <w:rPr>
          <w:rFonts w:ascii="Calibri" w:hAnsi="Calibri"/>
          <w:b/>
          <w:sz w:val="18"/>
          <w:szCs w:val="18"/>
        </w:rPr>
        <w:t>es</w:t>
      </w:r>
      <w:proofErr w:type="spellEnd"/>
      <w:r w:rsidRPr="00594071">
        <w:rPr>
          <w:rFonts w:ascii="Calibri" w:hAnsi="Calibri"/>
          <w:b/>
          <w:sz w:val="18"/>
          <w:szCs w:val="18"/>
        </w:rPr>
        <w:t xml:space="preserve"> certificato di regolarità impianti) o documentazione (es. schede di sicurezza o certificazione di conformità)</w:t>
      </w:r>
      <w:r w:rsidR="009906BB">
        <w:rPr>
          <w:rFonts w:ascii="Calibri" w:hAnsi="Calibri"/>
          <w:b/>
          <w:sz w:val="18"/>
          <w:szCs w:val="18"/>
        </w:rPr>
        <w:t xml:space="preserve"> o omologazioni. La mancanza </w:t>
      </w:r>
      <w:proofErr w:type="gramStart"/>
      <w:r w:rsidR="009906BB">
        <w:rPr>
          <w:rFonts w:ascii="Calibri" w:hAnsi="Calibri"/>
          <w:b/>
          <w:sz w:val="18"/>
          <w:szCs w:val="18"/>
        </w:rPr>
        <w:t xml:space="preserve">delle </w:t>
      </w:r>
      <w:proofErr w:type="gramEnd"/>
      <w:r w:rsidR="009906BB">
        <w:rPr>
          <w:rFonts w:ascii="Calibri" w:hAnsi="Calibri"/>
          <w:b/>
          <w:sz w:val="18"/>
          <w:szCs w:val="18"/>
        </w:rPr>
        <w:t>omologazione o certificazioni potranno essere causa di recesso contrattuale e reso merce a carico della ditta</w:t>
      </w:r>
    </w:p>
    <w:p w:rsidR="004E133E" w:rsidRPr="00B10F40" w:rsidRDefault="004E133E" w:rsidP="004E13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10F40">
        <w:rPr>
          <w:rFonts w:ascii="Calibri" w:hAnsi="Calibri"/>
          <w:sz w:val="18"/>
          <w:szCs w:val="18"/>
        </w:rPr>
        <w:t xml:space="preserve">Eventuali </w:t>
      </w:r>
      <w:r w:rsidRPr="00B10F40">
        <w:rPr>
          <w:rFonts w:ascii="Calibri" w:hAnsi="Calibri"/>
          <w:b/>
          <w:sz w:val="18"/>
          <w:szCs w:val="18"/>
        </w:rPr>
        <w:t>Imballaggi, trasporti e installazione/montaggio sono a carico della Ditta</w:t>
      </w:r>
      <w:r w:rsidRPr="00B10F40">
        <w:rPr>
          <w:rFonts w:ascii="Calibri" w:hAnsi="Calibri"/>
          <w:sz w:val="18"/>
          <w:szCs w:val="18"/>
        </w:rPr>
        <w:t xml:space="preserve"> –</w:t>
      </w:r>
      <w:r w:rsidRPr="00B10F40">
        <w:rPr>
          <w:rFonts w:ascii="Calibri" w:hAnsi="Calibri"/>
          <w:sz w:val="18"/>
          <w:szCs w:val="18"/>
          <w:u w:val="single"/>
        </w:rPr>
        <w:t xml:space="preserve">Decorrenza </w:t>
      </w:r>
      <w:r>
        <w:rPr>
          <w:rFonts w:ascii="Calibri" w:hAnsi="Calibri"/>
          <w:sz w:val="18"/>
          <w:szCs w:val="18"/>
          <w:u w:val="single"/>
        </w:rPr>
        <w:t xml:space="preserve">della </w:t>
      </w:r>
      <w:r w:rsidRPr="00B10F40">
        <w:rPr>
          <w:rFonts w:ascii="Calibri" w:hAnsi="Calibri"/>
          <w:sz w:val="18"/>
          <w:szCs w:val="18"/>
          <w:u w:val="single"/>
        </w:rPr>
        <w:t>garanzia dalla data di avvenuta consegna / installazione (si considera l’ultima in caso di più installazioni</w:t>
      </w:r>
      <w:proofErr w:type="gramStart"/>
      <w:r w:rsidRPr="00B10F40">
        <w:rPr>
          <w:rFonts w:ascii="Calibri" w:hAnsi="Calibri"/>
          <w:sz w:val="18"/>
          <w:szCs w:val="18"/>
        </w:rPr>
        <w:t>)</w:t>
      </w:r>
      <w:proofErr w:type="gramEnd"/>
      <w:r w:rsidRPr="00B10F40">
        <w:rPr>
          <w:rFonts w:ascii="Calibri" w:hAnsi="Calibri"/>
          <w:sz w:val="18"/>
          <w:szCs w:val="18"/>
        </w:rPr>
        <w:t xml:space="preserve"> </w:t>
      </w:r>
    </w:p>
    <w:p w:rsidR="004E133E" w:rsidRPr="004061CC" w:rsidRDefault="004E133E" w:rsidP="004E13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10F40">
        <w:rPr>
          <w:rFonts w:ascii="Calibri" w:hAnsi="Calibri" w:cs="TimesNewRomanPSMT"/>
          <w:sz w:val="18"/>
          <w:szCs w:val="18"/>
        </w:rPr>
        <w:t xml:space="preserve">La Ditta garantisce la Stazione Appaltante a norma degli articoli 1483, 1484 e 1490 del Codice Civile, dall'evizione e dai vizi dei materiali forniti. I prodotti oggetto della fornitura devono essere esenti da difetti che ne impediscano il normale utilizzo. </w:t>
      </w:r>
      <w:r w:rsidRPr="00B10F40">
        <w:rPr>
          <w:rFonts w:ascii="Calibri" w:hAnsi="Calibri"/>
          <w:sz w:val="18"/>
          <w:szCs w:val="18"/>
        </w:rPr>
        <w:t xml:space="preserve">Il personale della Ditta deve garantire la massima collaborazione con il personale della Stazione Appaltante e deve pure essere disponibile, a richiesta di quest’ultima, </w:t>
      </w:r>
      <w:proofErr w:type="gramStart"/>
      <w:r w:rsidRPr="00B10F40">
        <w:rPr>
          <w:rFonts w:ascii="Calibri" w:hAnsi="Calibri"/>
          <w:sz w:val="18"/>
          <w:szCs w:val="18"/>
        </w:rPr>
        <w:t>ad</w:t>
      </w:r>
      <w:proofErr w:type="gramEnd"/>
      <w:r w:rsidRPr="00B10F40">
        <w:rPr>
          <w:rFonts w:ascii="Calibri" w:hAnsi="Calibri"/>
          <w:sz w:val="18"/>
          <w:szCs w:val="18"/>
        </w:rPr>
        <w:t xml:space="preserve"> incontri presso gli uffici o sedi della Stazione appaltante per chiarimenti o esigenze inerente all’oggetto del contratto</w:t>
      </w:r>
      <w:r w:rsidRPr="00B10F40">
        <w:rPr>
          <w:rFonts w:ascii="Calibri" w:hAnsi="Calibri"/>
        </w:rPr>
        <w:t>.</w:t>
      </w:r>
    </w:p>
    <w:p w:rsidR="005D5F0E" w:rsidRDefault="004E133E" w:rsidP="005D5F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594071">
        <w:rPr>
          <w:rFonts w:ascii="Calibri" w:hAnsi="Calibri"/>
          <w:sz w:val="18"/>
          <w:szCs w:val="18"/>
        </w:rPr>
        <w:t xml:space="preserve">Le parti acconsentono </w:t>
      </w:r>
      <w:r>
        <w:rPr>
          <w:rFonts w:ascii="Calibri" w:hAnsi="Calibri"/>
          <w:sz w:val="18"/>
          <w:szCs w:val="18"/>
        </w:rPr>
        <w:t xml:space="preserve">ai sensi del </w:t>
      </w:r>
      <w:proofErr w:type="spellStart"/>
      <w:proofErr w:type="gramStart"/>
      <w:r>
        <w:rPr>
          <w:rFonts w:ascii="Calibri" w:hAnsi="Calibri"/>
          <w:sz w:val="18"/>
          <w:szCs w:val="18"/>
        </w:rPr>
        <w:t>d.lgs</w:t>
      </w:r>
      <w:proofErr w:type="spellEnd"/>
      <w:proofErr w:type="gramEnd"/>
      <w:r>
        <w:rPr>
          <w:rFonts w:ascii="Calibri" w:hAnsi="Calibri"/>
          <w:sz w:val="18"/>
          <w:szCs w:val="18"/>
        </w:rPr>
        <w:t xml:space="preserve"> 196/2003 </w:t>
      </w:r>
      <w:r w:rsidRPr="00594071">
        <w:rPr>
          <w:rFonts w:ascii="Calibri" w:hAnsi="Calibri"/>
          <w:sz w:val="18"/>
          <w:szCs w:val="18"/>
        </w:rPr>
        <w:t>al trattamento dei dati personali necessari limitatamente all’espletamento della presen</w:t>
      </w:r>
      <w:r w:rsidR="005D5F0E">
        <w:rPr>
          <w:rFonts w:ascii="Calibri" w:hAnsi="Calibri"/>
          <w:sz w:val="18"/>
          <w:szCs w:val="18"/>
        </w:rPr>
        <w:t>te procedura contrattuale.</w:t>
      </w:r>
    </w:p>
    <w:p w:rsidR="005D5F0E" w:rsidRPr="005D5F0E" w:rsidRDefault="005D5F0E" w:rsidP="005D5F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5D5F0E">
        <w:rPr>
          <w:rFonts w:ascii="Calibri" w:hAnsi="Calibri"/>
          <w:sz w:val="18"/>
          <w:szCs w:val="18"/>
        </w:rPr>
        <w:t>La ditta dichiara ai sensi e per gli effetti del DPR 445/2000, consapevole delle conseguenze derivanti per false dichiarazioni che:</w:t>
      </w:r>
    </w:p>
    <w:p w:rsidR="005D5F0E" w:rsidRPr="003204AB" w:rsidRDefault="005D5F0E" w:rsidP="005D5F0E">
      <w:pPr>
        <w:pStyle w:val="Paragrafoelenco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204AB">
        <w:rPr>
          <w:rFonts w:ascii="Calibri" w:hAnsi="Calibri"/>
          <w:sz w:val="18"/>
          <w:szCs w:val="18"/>
        </w:rPr>
        <w:t xml:space="preserve"> Si trova e </w:t>
      </w:r>
      <w:proofErr w:type="gramStart"/>
      <w:r w:rsidRPr="003204AB">
        <w:rPr>
          <w:rFonts w:ascii="Calibri" w:hAnsi="Calibri"/>
          <w:sz w:val="18"/>
          <w:szCs w:val="18"/>
        </w:rPr>
        <w:t xml:space="preserve">si </w:t>
      </w:r>
      <w:proofErr w:type="gramEnd"/>
      <w:r w:rsidRPr="003204AB">
        <w:rPr>
          <w:rFonts w:ascii="Calibri" w:hAnsi="Calibri"/>
          <w:sz w:val="18"/>
          <w:szCs w:val="18"/>
        </w:rPr>
        <w:t xml:space="preserve">impegna  a permanere in regola con le norme che disciplinano la sicurezza sui luoghi di lavoro e a sostenere </w:t>
      </w:r>
      <w:r>
        <w:rPr>
          <w:rFonts w:ascii="Calibri" w:hAnsi="Calibri"/>
          <w:sz w:val="18"/>
          <w:szCs w:val="18"/>
        </w:rPr>
        <w:t xml:space="preserve">per quanto di propria competenza </w:t>
      </w:r>
      <w:r w:rsidRPr="003204AB">
        <w:rPr>
          <w:rFonts w:ascii="Calibri" w:hAnsi="Calibri"/>
          <w:sz w:val="18"/>
          <w:szCs w:val="18"/>
        </w:rPr>
        <w:t xml:space="preserve">ogni costo previsto e derivante dal </w:t>
      </w:r>
      <w:proofErr w:type="spellStart"/>
      <w:r w:rsidRPr="003204AB">
        <w:rPr>
          <w:rFonts w:ascii="Calibri" w:hAnsi="Calibri"/>
          <w:sz w:val="18"/>
          <w:szCs w:val="18"/>
        </w:rPr>
        <w:t>d.lgs</w:t>
      </w:r>
      <w:proofErr w:type="spellEnd"/>
      <w:r w:rsidRPr="003204AB">
        <w:rPr>
          <w:rFonts w:ascii="Calibri" w:hAnsi="Calibri"/>
          <w:sz w:val="18"/>
          <w:szCs w:val="18"/>
        </w:rPr>
        <w:t xml:space="preserve"> 81/2008;</w:t>
      </w:r>
    </w:p>
    <w:p w:rsidR="005D5F0E" w:rsidRPr="003204AB" w:rsidRDefault="005D5F0E" w:rsidP="005D5F0E">
      <w:pPr>
        <w:pStyle w:val="Paragrafoelenco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Calibri" w:hAnsi="Calibri"/>
          <w:sz w:val="18"/>
          <w:szCs w:val="18"/>
        </w:rPr>
      </w:pPr>
      <w:proofErr w:type="gramStart"/>
      <w:r w:rsidRPr="003204AB">
        <w:rPr>
          <w:rFonts w:ascii="Calibri" w:hAnsi="Calibri"/>
          <w:sz w:val="18"/>
          <w:szCs w:val="18"/>
        </w:rPr>
        <w:t>di</w:t>
      </w:r>
      <w:proofErr w:type="gramEnd"/>
      <w:r w:rsidRPr="003204AB">
        <w:rPr>
          <w:rFonts w:ascii="Calibri" w:hAnsi="Calibri"/>
          <w:sz w:val="18"/>
          <w:szCs w:val="18"/>
        </w:rPr>
        <w:t xml:space="preserve"> non trovarsi in nessuna delle cause di esclusione di cui all</w:t>
      </w:r>
      <w:r>
        <w:rPr>
          <w:rFonts w:ascii="Calibri" w:hAnsi="Calibri"/>
          <w:sz w:val="18"/>
          <w:szCs w:val="18"/>
        </w:rPr>
        <w:t xml:space="preserve">’art. 38 del </w:t>
      </w:r>
      <w:proofErr w:type="spellStart"/>
      <w:r>
        <w:rPr>
          <w:rFonts w:ascii="Calibri" w:hAnsi="Calibri"/>
          <w:sz w:val="18"/>
          <w:szCs w:val="18"/>
        </w:rPr>
        <w:t>D.lgs</w:t>
      </w:r>
      <w:proofErr w:type="spellEnd"/>
      <w:r>
        <w:rPr>
          <w:rFonts w:ascii="Calibri" w:hAnsi="Calibri"/>
          <w:sz w:val="18"/>
          <w:szCs w:val="18"/>
        </w:rPr>
        <w:t xml:space="preserve"> 163/2006 certificabili ai sensi del citato DPR.</w:t>
      </w:r>
    </w:p>
    <w:p w:rsidR="005D5F0E" w:rsidRDefault="005D5F0E" w:rsidP="005D5F0E">
      <w:pPr>
        <w:pStyle w:val="Paragrafoelenco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204AB">
        <w:rPr>
          <w:rFonts w:ascii="Calibri" w:hAnsi="Calibri"/>
          <w:sz w:val="18"/>
          <w:szCs w:val="18"/>
        </w:rPr>
        <w:t xml:space="preserve">Di possedere i requisiti di capacità tecnica, professionale e finanziaria di cui agli artt. </w:t>
      </w:r>
      <w:proofErr w:type="gramStart"/>
      <w:r w:rsidRPr="003204AB">
        <w:rPr>
          <w:rFonts w:ascii="Calibri" w:hAnsi="Calibri"/>
          <w:sz w:val="18"/>
          <w:szCs w:val="18"/>
        </w:rPr>
        <w:t>39</w:t>
      </w:r>
      <w:proofErr w:type="gramEnd"/>
      <w:r w:rsidRPr="003204AB">
        <w:rPr>
          <w:rFonts w:ascii="Calibri" w:hAnsi="Calibri"/>
          <w:sz w:val="18"/>
          <w:szCs w:val="18"/>
        </w:rPr>
        <w:t xml:space="preserve"> e seguenti del d,.</w:t>
      </w:r>
      <w:proofErr w:type="spellStart"/>
      <w:r w:rsidRPr="003204AB">
        <w:rPr>
          <w:rFonts w:ascii="Calibri" w:hAnsi="Calibri"/>
          <w:sz w:val="18"/>
          <w:szCs w:val="18"/>
        </w:rPr>
        <w:t>lgs</w:t>
      </w:r>
      <w:proofErr w:type="spellEnd"/>
      <w:r w:rsidRPr="003204AB">
        <w:rPr>
          <w:rFonts w:ascii="Calibri" w:hAnsi="Calibri"/>
          <w:sz w:val="18"/>
          <w:szCs w:val="18"/>
        </w:rPr>
        <w:t xml:space="preserve"> 163/2006 per l’esecuzione del </w:t>
      </w:r>
      <w:r>
        <w:rPr>
          <w:rFonts w:ascii="Calibri" w:hAnsi="Calibri"/>
          <w:sz w:val="18"/>
          <w:szCs w:val="18"/>
        </w:rPr>
        <w:t>presente contratto</w:t>
      </w:r>
      <w:r w:rsidRPr="003204AB">
        <w:rPr>
          <w:rFonts w:ascii="Calibri" w:hAnsi="Calibri"/>
          <w:sz w:val="18"/>
          <w:szCs w:val="18"/>
        </w:rPr>
        <w:t>;</w:t>
      </w:r>
    </w:p>
    <w:p w:rsidR="005D5F0E" w:rsidRDefault="005D5F0E" w:rsidP="005D5F0E">
      <w:pPr>
        <w:pStyle w:val="Paragrafoelenco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Che l’offerta nella formulazione dell’offerta economica sono state tenute in debita considerazione non assoggetta a ribasso i costi legati alla sicurezza </w:t>
      </w:r>
      <w:proofErr w:type="gramStart"/>
      <w:r>
        <w:rPr>
          <w:rFonts w:ascii="Calibri" w:hAnsi="Calibri"/>
          <w:sz w:val="18"/>
          <w:szCs w:val="18"/>
        </w:rPr>
        <w:t>ed</w:t>
      </w:r>
      <w:proofErr w:type="gramEnd"/>
      <w:r>
        <w:rPr>
          <w:rFonts w:ascii="Calibri" w:hAnsi="Calibri"/>
          <w:sz w:val="18"/>
          <w:szCs w:val="18"/>
        </w:rPr>
        <w:t xml:space="preserve"> al personale impiegato. </w:t>
      </w:r>
    </w:p>
    <w:p w:rsidR="005D5F0E" w:rsidRDefault="005D5F0E" w:rsidP="005D5F0E">
      <w:pPr>
        <w:pStyle w:val="Paragrafoelenco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impegnarsi (se del caso) in ricorrenza di sub appalto, </w:t>
      </w:r>
      <w:proofErr w:type="spellStart"/>
      <w:r>
        <w:rPr>
          <w:rFonts w:ascii="Calibri" w:hAnsi="Calibri"/>
          <w:sz w:val="18"/>
          <w:szCs w:val="18"/>
        </w:rPr>
        <w:t>avvalimento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Rti</w:t>
      </w:r>
      <w:proofErr w:type="spellEnd"/>
      <w:r>
        <w:rPr>
          <w:rFonts w:ascii="Calibri" w:hAnsi="Calibri"/>
          <w:sz w:val="18"/>
          <w:szCs w:val="18"/>
        </w:rPr>
        <w:t xml:space="preserve"> o Consorzio:</w:t>
      </w:r>
    </w:p>
    <w:p w:rsidR="005D5F0E" w:rsidRPr="0045480C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Calibri" w:hAnsi="Calibri"/>
          <w:sz w:val="18"/>
          <w:szCs w:val="18"/>
        </w:rPr>
      </w:pPr>
      <w:proofErr w:type="gramStart"/>
      <w:r w:rsidRPr="0045480C">
        <w:rPr>
          <w:rFonts w:asciiTheme="minorHAnsi" w:hAnsiTheme="minorHAnsi" w:cs="Courier New"/>
          <w:color w:val="000000"/>
          <w:sz w:val="16"/>
          <w:szCs w:val="16"/>
        </w:rPr>
        <w:t>al</w:t>
      </w:r>
      <w:proofErr w:type="gramEnd"/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deposito del contratto di subappalto presso la stazione appaltante almeno  venti  giorni  prima della  data  di  effettivo  inizio  dell'esecuzione  delle   relative prestazioni;</w:t>
      </w:r>
    </w:p>
    <w:p w:rsidR="005D5F0E" w:rsidRPr="0045480C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Calibri" w:hAnsi="Calibri"/>
          <w:sz w:val="18"/>
          <w:szCs w:val="18"/>
        </w:rPr>
      </w:pPr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al momento del deposito del contratto di subappalto presso </w:t>
      </w:r>
      <w:r>
        <w:rPr>
          <w:rFonts w:asciiTheme="minorHAnsi" w:hAnsiTheme="minorHAnsi" w:cs="Courier New"/>
          <w:color w:val="000000"/>
          <w:sz w:val="16"/>
          <w:szCs w:val="16"/>
        </w:rPr>
        <w:t>l’Asp</w:t>
      </w:r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</w:t>
      </w:r>
      <w:r>
        <w:rPr>
          <w:rFonts w:asciiTheme="minorHAnsi" w:hAnsiTheme="minorHAnsi" w:cs="Courier New"/>
          <w:color w:val="000000"/>
          <w:sz w:val="16"/>
          <w:szCs w:val="16"/>
        </w:rPr>
        <w:t>a</w:t>
      </w:r>
      <w:proofErr w:type="gramStart"/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 </w:t>
      </w:r>
      <w:proofErr w:type="gramEnd"/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trasmettere  </w:t>
      </w:r>
      <w:proofErr w:type="spellStart"/>
      <w:r w:rsidRPr="0045480C">
        <w:rPr>
          <w:rFonts w:asciiTheme="minorHAnsi" w:hAnsiTheme="minorHAnsi" w:cs="Courier New"/>
          <w:color w:val="000000"/>
          <w:sz w:val="16"/>
          <w:szCs w:val="16"/>
        </w:rPr>
        <w:t>altresi'</w:t>
      </w:r>
      <w:proofErr w:type="spellEnd"/>
      <w:r w:rsidRPr="0045480C">
        <w:rPr>
          <w:rFonts w:asciiTheme="minorHAnsi" w:hAnsiTheme="minorHAnsi" w:cs="Courier New"/>
          <w:color w:val="000000"/>
          <w:sz w:val="16"/>
          <w:szCs w:val="16"/>
        </w:rPr>
        <w:t>:</w:t>
      </w:r>
    </w:p>
    <w:p w:rsidR="005D5F0E" w:rsidRPr="0045480C" w:rsidRDefault="005D5F0E" w:rsidP="005D5F0E">
      <w:pPr>
        <w:pStyle w:val="Paragrafoelenco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hAnsiTheme="minorHAnsi" w:cs="Times-Roman"/>
          <w:sz w:val="16"/>
          <w:szCs w:val="16"/>
        </w:rPr>
      </w:pPr>
      <w:proofErr w:type="gramStart"/>
      <w:r w:rsidRPr="0045480C">
        <w:rPr>
          <w:rFonts w:asciiTheme="minorHAnsi" w:hAnsiTheme="minorHAnsi" w:cs="Courier New"/>
          <w:color w:val="000000"/>
          <w:sz w:val="16"/>
          <w:szCs w:val="16"/>
        </w:rPr>
        <w:t>la</w:t>
      </w:r>
      <w:proofErr w:type="gramEnd"/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certificazione attestante il possesso da parte del subappaltatore dei requisiti  di  qualificazione</w:t>
      </w:r>
      <w:r>
        <w:rPr>
          <w:rFonts w:asciiTheme="minorHAnsi" w:hAnsiTheme="minorHAnsi" w:cs="Courier New"/>
          <w:color w:val="000000"/>
          <w:sz w:val="16"/>
          <w:szCs w:val="16"/>
        </w:rPr>
        <w:t xml:space="preserve"> e capacità</w:t>
      </w:r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 prescritti  dal  codice   in relazione  alla  prestazione  subappaltata  </w:t>
      </w:r>
    </w:p>
    <w:p w:rsidR="005D5F0E" w:rsidRPr="0045480C" w:rsidRDefault="005D5F0E" w:rsidP="005D5F0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hAnsiTheme="minorHAnsi" w:cs="Times-Roman"/>
          <w:sz w:val="16"/>
          <w:szCs w:val="16"/>
        </w:rPr>
      </w:pPr>
      <w:proofErr w:type="gramStart"/>
      <w:r w:rsidRPr="0045480C">
        <w:rPr>
          <w:rFonts w:asciiTheme="minorHAnsi" w:hAnsiTheme="minorHAnsi" w:cs="Courier New"/>
          <w:color w:val="000000"/>
          <w:sz w:val="16"/>
          <w:szCs w:val="16"/>
        </w:rPr>
        <w:t>la</w:t>
      </w:r>
      <w:proofErr w:type="gramEnd"/>
      <w:r w:rsidRPr="0045480C">
        <w:rPr>
          <w:rFonts w:asciiTheme="minorHAnsi" w:hAnsiTheme="minorHAnsi" w:cs="Courier New"/>
          <w:color w:val="000000"/>
          <w:sz w:val="16"/>
          <w:szCs w:val="16"/>
        </w:rPr>
        <w:t xml:space="preserve"> dichiarazione circa la sussistenza o meno di eventuali forme di controllo o di collegamento a norma dell'articolo 2359 del codice  civile  con  il  titolare  del subappalto</w:t>
      </w:r>
    </w:p>
    <w:p w:rsidR="005D5F0E" w:rsidRPr="0045480C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="Courier New"/>
          <w:color w:val="000000"/>
          <w:sz w:val="16"/>
          <w:szCs w:val="16"/>
        </w:rPr>
      </w:pPr>
      <w:proofErr w:type="gramStart"/>
      <w:r w:rsidRPr="0045480C">
        <w:rPr>
          <w:rFonts w:asciiTheme="minorHAnsi" w:hAnsiTheme="minorHAnsi"/>
          <w:sz w:val="16"/>
          <w:szCs w:val="16"/>
        </w:rPr>
        <w:t>di</w:t>
      </w:r>
      <w:proofErr w:type="gramEnd"/>
      <w:r w:rsidRPr="0045480C">
        <w:rPr>
          <w:rFonts w:asciiTheme="minorHAnsi" w:hAnsiTheme="minorHAnsi"/>
          <w:sz w:val="16"/>
          <w:szCs w:val="16"/>
        </w:rPr>
        <w:t xml:space="preserve"> avvalersi di impresa ausiliaria di cui si allegano alla presente tutti i dati, documenti e le dichiarazioni da rendersi dalla stessa a norma di legge per il regolare </w:t>
      </w:r>
      <w:proofErr w:type="spellStart"/>
      <w:r w:rsidRPr="0045480C">
        <w:rPr>
          <w:rFonts w:asciiTheme="minorHAnsi" w:hAnsiTheme="minorHAnsi"/>
          <w:sz w:val="16"/>
          <w:szCs w:val="16"/>
        </w:rPr>
        <w:t>avvalimento</w:t>
      </w:r>
      <w:proofErr w:type="spellEnd"/>
      <w:r w:rsidRPr="0045480C">
        <w:rPr>
          <w:rFonts w:asciiTheme="minorHAnsi" w:hAnsiTheme="minorHAnsi"/>
          <w:sz w:val="16"/>
          <w:szCs w:val="16"/>
        </w:rPr>
        <w:t xml:space="preserve">  </w:t>
      </w:r>
    </w:p>
    <w:p w:rsidR="005D5F0E" w:rsidRPr="00FE53A4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Times-Roman"/>
          <w:sz w:val="16"/>
          <w:szCs w:val="16"/>
        </w:rPr>
      </w:pPr>
      <w:proofErr w:type="gramStart"/>
      <w:r w:rsidRPr="00FE53A4">
        <w:rPr>
          <w:rFonts w:ascii="Calibri" w:hAnsi="Calibri" w:cs="Times-Roman"/>
          <w:sz w:val="16"/>
          <w:szCs w:val="16"/>
        </w:rPr>
        <w:t>a</w:t>
      </w:r>
      <w:proofErr w:type="gramEnd"/>
      <w:r w:rsidRPr="00FE53A4">
        <w:rPr>
          <w:rFonts w:ascii="Calibri" w:hAnsi="Calibri" w:cs="Times-Roman"/>
          <w:sz w:val="16"/>
          <w:szCs w:val="16"/>
        </w:rPr>
        <w:t xml:space="preserve"> trasmettere prima dell’esecuzione del contratto, i soggetti che costituiscono/costituiranno il raggruppamento temporaneo costituito o costituendo oltre alla ditta sottoscrittrice del presente (che si qualifica ivi come mandataria) del raggruppamento /</w:t>
      </w:r>
      <w:r w:rsidRPr="00FE53A4">
        <w:rPr>
          <w:rFonts w:ascii="Calibri" w:hAnsi="Calibri" w:cs="Courier New"/>
          <w:sz w:val="16"/>
          <w:szCs w:val="16"/>
        </w:rPr>
        <w:t xml:space="preserve"> GEIE</w:t>
      </w:r>
      <w:r w:rsidRPr="00FE53A4">
        <w:rPr>
          <w:rFonts w:ascii="Calibri" w:hAnsi="Calibri" w:cs="Times-Roman"/>
          <w:sz w:val="16"/>
          <w:szCs w:val="16"/>
        </w:rPr>
        <w:t xml:space="preserve">  </w:t>
      </w:r>
    </w:p>
    <w:p w:rsidR="005D5F0E" w:rsidRPr="0045480C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a</w:t>
      </w:r>
      <w:proofErr w:type="gramEnd"/>
      <w:r>
        <w:rPr>
          <w:rFonts w:ascii="Calibri" w:hAnsi="Calibri"/>
          <w:sz w:val="16"/>
          <w:szCs w:val="16"/>
        </w:rPr>
        <w:t xml:space="preserve"> indicare, in caso di consorzio, quali e in quale misura partecipano i soggetti consorziati</w:t>
      </w:r>
    </w:p>
    <w:p w:rsidR="005D5F0E" w:rsidRPr="005D5F0E" w:rsidRDefault="005D5F0E" w:rsidP="005D5F0E">
      <w:pPr>
        <w:pStyle w:val="Paragrafoelenco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>a</w:t>
      </w:r>
      <w:proofErr w:type="gramEnd"/>
      <w:r>
        <w:rPr>
          <w:rFonts w:ascii="Calibri" w:hAnsi="Calibri"/>
          <w:sz w:val="18"/>
          <w:szCs w:val="18"/>
        </w:rPr>
        <w:t xml:space="preserve"> indicare, ove ricorre il caso, se l’</w:t>
      </w:r>
      <w:proofErr w:type="spellStart"/>
      <w:r>
        <w:rPr>
          <w:rFonts w:ascii="Calibri" w:hAnsi="Calibri"/>
          <w:sz w:val="18"/>
          <w:szCs w:val="18"/>
        </w:rPr>
        <w:t>Rti</w:t>
      </w:r>
      <w:proofErr w:type="spellEnd"/>
      <w:r>
        <w:rPr>
          <w:rFonts w:ascii="Calibri" w:hAnsi="Calibri"/>
          <w:sz w:val="18"/>
          <w:szCs w:val="18"/>
        </w:rPr>
        <w:t xml:space="preserve"> è di tipo verticale o orizzontale</w:t>
      </w:r>
    </w:p>
    <w:p w:rsidR="004E133E" w:rsidRPr="003204AB" w:rsidRDefault="004E133E" w:rsidP="004E13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3204AB">
        <w:rPr>
          <w:rFonts w:ascii="Calibri" w:hAnsi="Calibri"/>
          <w:sz w:val="18"/>
          <w:szCs w:val="18"/>
        </w:rPr>
        <w:t xml:space="preserve">La Ditta si assume ogni responsabilità nell’esecuzione della fornitura / servizio in caso di danni/sinistri che </w:t>
      </w:r>
      <w:proofErr w:type="gramStart"/>
      <w:r w:rsidRPr="003204AB">
        <w:rPr>
          <w:rFonts w:ascii="Calibri" w:hAnsi="Calibri"/>
          <w:sz w:val="18"/>
          <w:szCs w:val="18"/>
        </w:rPr>
        <w:t>venissero</w:t>
      </w:r>
      <w:proofErr w:type="gramEnd"/>
      <w:r w:rsidRPr="003204AB">
        <w:rPr>
          <w:rFonts w:ascii="Calibri" w:hAnsi="Calibri"/>
          <w:sz w:val="18"/>
          <w:szCs w:val="18"/>
        </w:rPr>
        <w:t xml:space="preserve"> cagionati dalla stessa o da proprio personale impiegato</w:t>
      </w:r>
      <w:r>
        <w:rPr>
          <w:rFonts w:ascii="Calibri" w:hAnsi="Calibri"/>
          <w:sz w:val="18"/>
          <w:szCs w:val="18"/>
        </w:rPr>
        <w:t xml:space="preserve"> o dai beni forniti e risultati difettosi</w:t>
      </w:r>
      <w:r w:rsidRPr="003204AB">
        <w:rPr>
          <w:rFonts w:ascii="Calibri" w:hAnsi="Calibri"/>
          <w:sz w:val="18"/>
          <w:szCs w:val="18"/>
        </w:rPr>
        <w:t xml:space="preserve">, a terzi o cose di terzi (sono considerati terzi anche l’ASP, il personale e utenti dell’ASP nonché il personale impiegato dalla ditta). </w:t>
      </w:r>
      <w:r>
        <w:rPr>
          <w:rFonts w:ascii="Calibri" w:hAnsi="Calibri"/>
          <w:sz w:val="18"/>
          <w:szCs w:val="18"/>
        </w:rPr>
        <w:t>Il risarcimento di eventuali sinistri è in capo alla Ditta cui potrà provvedere mediante copertura di polizza assicurativa.</w:t>
      </w:r>
    </w:p>
    <w:p w:rsidR="004E133E" w:rsidRDefault="004E133E" w:rsidP="004E13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L’Asp, valutato l’impiego di mezzi e personale, </w:t>
      </w:r>
      <w:proofErr w:type="gramStart"/>
      <w:r>
        <w:rPr>
          <w:rFonts w:ascii="Calibri" w:hAnsi="Calibri"/>
          <w:sz w:val="18"/>
          <w:szCs w:val="18"/>
        </w:rPr>
        <w:t>nonché</w:t>
      </w:r>
      <w:proofErr w:type="gramEnd"/>
      <w:r>
        <w:rPr>
          <w:rFonts w:ascii="Calibri" w:hAnsi="Calibri"/>
          <w:sz w:val="18"/>
          <w:szCs w:val="18"/>
        </w:rPr>
        <w:t xml:space="preserve"> stimata la durata e il tipo di prestazione, </w:t>
      </w:r>
      <w:r w:rsidR="009C2958">
        <w:rPr>
          <w:rFonts w:ascii="Calibri" w:hAnsi="Calibri"/>
          <w:sz w:val="18"/>
          <w:szCs w:val="18"/>
        </w:rPr>
        <w:t xml:space="preserve">NON </w:t>
      </w:r>
      <w:r>
        <w:rPr>
          <w:rFonts w:ascii="Calibri" w:hAnsi="Calibri"/>
          <w:sz w:val="18"/>
          <w:szCs w:val="18"/>
        </w:rPr>
        <w:t>redige</w:t>
      </w:r>
      <w:r w:rsidRPr="003204A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il</w:t>
      </w:r>
      <w:r w:rsidRPr="003204AB">
        <w:rPr>
          <w:rFonts w:ascii="Calibri" w:hAnsi="Calibri"/>
          <w:sz w:val="18"/>
          <w:szCs w:val="18"/>
        </w:rPr>
        <w:t xml:space="preserve"> documento di cui all’ar</w:t>
      </w:r>
      <w:r>
        <w:rPr>
          <w:rFonts w:ascii="Calibri" w:hAnsi="Calibri"/>
          <w:sz w:val="18"/>
          <w:szCs w:val="18"/>
        </w:rPr>
        <w:t xml:space="preserve">t. 26 comma 3 del </w:t>
      </w:r>
      <w:proofErr w:type="spellStart"/>
      <w:r>
        <w:rPr>
          <w:rFonts w:ascii="Calibri" w:hAnsi="Calibri"/>
          <w:sz w:val="18"/>
          <w:szCs w:val="18"/>
        </w:rPr>
        <w:t>D.lgs</w:t>
      </w:r>
      <w:proofErr w:type="spellEnd"/>
      <w:r>
        <w:rPr>
          <w:rFonts w:ascii="Calibri" w:hAnsi="Calibri"/>
          <w:sz w:val="18"/>
          <w:szCs w:val="18"/>
        </w:rPr>
        <w:t xml:space="preserve"> 81/2008 </w:t>
      </w:r>
      <w:r w:rsidRPr="009C2958">
        <w:rPr>
          <w:rFonts w:ascii="Calibri" w:hAnsi="Calibri"/>
          <w:color w:val="FFFFFF" w:themeColor="background1"/>
          <w:sz w:val="18"/>
          <w:szCs w:val="18"/>
        </w:rPr>
        <w:t>da integrare per quanto di competenza dalla ditta aggiudicataria unitamente agli altri documenti inerenti la sicurezza, da sottoscriversi prima dell’avvio dell’esecuzione dei lavori/servizio/fornitura</w:t>
      </w:r>
      <w:r>
        <w:rPr>
          <w:rFonts w:ascii="Calibri" w:hAnsi="Calibri"/>
          <w:sz w:val="18"/>
          <w:szCs w:val="18"/>
        </w:rPr>
        <w:t xml:space="preserve">. </w:t>
      </w:r>
    </w:p>
    <w:p w:rsidR="004E133E" w:rsidRPr="005D5F0E" w:rsidRDefault="004E133E" w:rsidP="004E13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D905B8">
        <w:rPr>
          <w:rFonts w:ascii="Calibri" w:hAnsi="Calibri"/>
          <w:sz w:val="18"/>
          <w:szCs w:val="18"/>
        </w:rPr>
        <w:lastRenderedPageBreak/>
        <w:t>Le eventuali clausole ambigue devono interpretarsi secondo le pratiche generali in uso nel luogo di conclusione del contratto (</w:t>
      </w:r>
      <w:r w:rsidRPr="00023064">
        <w:rPr>
          <w:rFonts w:ascii="Calibri" w:hAnsi="Calibri"/>
          <w:sz w:val="18"/>
          <w:szCs w:val="18"/>
        </w:rPr>
        <w:t xml:space="preserve">art. 1368 c.c.) e le espressioni con più sensi devono interpretarsi, nel dubbio, nel </w:t>
      </w:r>
      <w:proofErr w:type="gramStart"/>
      <w:r w:rsidRPr="00023064">
        <w:rPr>
          <w:rFonts w:ascii="Calibri" w:hAnsi="Calibri"/>
          <w:sz w:val="18"/>
          <w:szCs w:val="18"/>
        </w:rPr>
        <w:t>senso</w:t>
      </w:r>
      <w:proofErr w:type="gramEnd"/>
      <w:r w:rsidRPr="00023064">
        <w:rPr>
          <w:rFonts w:ascii="Calibri" w:hAnsi="Calibri"/>
          <w:sz w:val="18"/>
          <w:szCs w:val="18"/>
        </w:rPr>
        <w:t xml:space="preserve"> più conveniente alla natura e all'oggetto del contratto (art. 1369 c.c.).</w:t>
      </w:r>
    </w:p>
    <w:p w:rsidR="005D5F0E" w:rsidRPr="005D5F0E" w:rsidRDefault="005D5F0E" w:rsidP="005D5F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023064">
        <w:rPr>
          <w:rFonts w:ascii="Calibri" w:hAnsi="Calibri"/>
          <w:sz w:val="18"/>
          <w:szCs w:val="18"/>
        </w:rPr>
        <w:t xml:space="preserve">Le controversie che dovessero insorgere saranno risolte mediante tentativo di “transazione” ai sensi dell’art. 239 del </w:t>
      </w:r>
      <w:proofErr w:type="spellStart"/>
      <w:proofErr w:type="gramStart"/>
      <w:r w:rsidRPr="00023064">
        <w:rPr>
          <w:rFonts w:ascii="Calibri" w:hAnsi="Calibri"/>
          <w:sz w:val="18"/>
          <w:szCs w:val="18"/>
        </w:rPr>
        <w:t>D.lgs</w:t>
      </w:r>
      <w:proofErr w:type="spellEnd"/>
      <w:proofErr w:type="gramEnd"/>
      <w:r w:rsidRPr="00023064">
        <w:rPr>
          <w:rFonts w:ascii="Calibri" w:hAnsi="Calibri"/>
          <w:sz w:val="18"/>
          <w:szCs w:val="18"/>
        </w:rPr>
        <w:t xml:space="preserve"> 163/2006 di natura “</w:t>
      </w:r>
      <w:r w:rsidRPr="00023064">
        <w:rPr>
          <w:rFonts w:ascii="Calibri" w:hAnsi="Calibri"/>
          <w:i/>
          <w:sz w:val="18"/>
          <w:szCs w:val="18"/>
        </w:rPr>
        <w:t>conservativa</w:t>
      </w:r>
      <w:r w:rsidRPr="00023064">
        <w:rPr>
          <w:rFonts w:ascii="Calibri" w:hAnsi="Calibri"/>
          <w:sz w:val="18"/>
          <w:szCs w:val="18"/>
        </w:rPr>
        <w:t xml:space="preserve">” </w:t>
      </w:r>
      <w:r w:rsidRPr="00D905B8">
        <w:rPr>
          <w:rFonts w:ascii="Calibri" w:hAnsi="Calibri"/>
          <w:sz w:val="18"/>
          <w:szCs w:val="18"/>
        </w:rPr>
        <w:t>ovvero “</w:t>
      </w:r>
      <w:proofErr w:type="spellStart"/>
      <w:r w:rsidRPr="00D905B8">
        <w:rPr>
          <w:rFonts w:ascii="Calibri" w:hAnsi="Calibri"/>
          <w:i/>
          <w:sz w:val="18"/>
          <w:szCs w:val="18"/>
        </w:rPr>
        <w:t>novativa</w:t>
      </w:r>
      <w:proofErr w:type="spellEnd"/>
      <w:r w:rsidRPr="00D905B8">
        <w:rPr>
          <w:rFonts w:ascii="Calibri" w:hAnsi="Calibri"/>
          <w:sz w:val="18"/>
          <w:szCs w:val="18"/>
        </w:rPr>
        <w:t xml:space="preserve">” in ragione della controversia. In caso di mancata conclusione della transazione, la controversia sarà deferita al giudizio </w:t>
      </w:r>
      <w:r w:rsidRPr="00D905B8">
        <w:rPr>
          <w:rFonts w:ascii="Calibri" w:hAnsi="Calibri"/>
          <w:color w:val="494949"/>
          <w:sz w:val="18"/>
          <w:szCs w:val="18"/>
        </w:rPr>
        <w:t xml:space="preserve">del </w:t>
      </w:r>
      <w:proofErr w:type="spellStart"/>
      <w:proofErr w:type="gramStart"/>
      <w:r w:rsidRPr="00D905B8">
        <w:rPr>
          <w:rFonts w:ascii="Calibri" w:hAnsi="Calibri"/>
          <w:color w:val="494949"/>
          <w:sz w:val="18"/>
          <w:szCs w:val="18"/>
        </w:rPr>
        <w:t>G.O</w:t>
      </w:r>
      <w:proofErr w:type="spellEnd"/>
      <w:proofErr w:type="gramEnd"/>
      <w:r w:rsidRPr="00D905B8">
        <w:rPr>
          <w:rFonts w:ascii="Calibri" w:hAnsi="Calibri"/>
          <w:color w:val="494949"/>
          <w:sz w:val="18"/>
          <w:szCs w:val="18"/>
        </w:rPr>
        <w:t xml:space="preserve"> in quanto attinente a diritti soggettivi (Consiglio Stato, sez. V, 19 ottobre 2009, n. 6411) ovvero al GA in caso di contestazione di efficacia inerente il rapporto pubblicistico dell’appalto</w:t>
      </w:r>
    </w:p>
    <w:p w:rsidR="001C0472" w:rsidRPr="001C0472" w:rsidRDefault="004E133E" w:rsidP="001C047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023064">
        <w:rPr>
          <w:rFonts w:ascii="Calibri" w:hAnsi="Calibri"/>
          <w:sz w:val="18"/>
          <w:szCs w:val="18"/>
        </w:rPr>
        <w:t xml:space="preserve">Per quanto non previsto nel presente </w:t>
      </w:r>
      <w:proofErr w:type="gramStart"/>
      <w:r w:rsidRPr="00023064">
        <w:rPr>
          <w:rFonts w:ascii="Calibri" w:hAnsi="Calibri"/>
          <w:sz w:val="18"/>
          <w:szCs w:val="18"/>
        </w:rPr>
        <w:t>contratto</w:t>
      </w:r>
      <w:proofErr w:type="gramEnd"/>
      <w:r w:rsidRPr="00023064">
        <w:rPr>
          <w:rFonts w:ascii="Calibri" w:hAnsi="Calibri"/>
          <w:sz w:val="18"/>
          <w:szCs w:val="18"/>
        </w:rPr>
        <w:t xml:space="preserve"> sono valide in quanto applicabili le norme regolanti l’appalto di cui al Codice Civile art. 1655 e seguenti e la normativa nel tempo vigente in materia cui il presente è da intendersi in ogni caso automaticamente adeguato “</w:t>
      </w:r>
      <w:proofErr w:type="spellStart"/>
      <w:r w:rsidRPr="00023064">
        <w:rPr>
          <w:rFonts w:ascii="Calibri" w:hAnsi="Calibri"/>
          <w:sz w:val="18"/>
          <w:szCs w:val="18"/>
        </w:rPr>
        <w:t>ope</w:t>
      </w:r>
      <w:proofErr w:type="spellEnd"/>
      <w:r w:rsidRPr="00023064">
        <w:rPr>
          <w:rFonts w:ascii="Calibri" w:hAnsi="Calibri"/>
          <w:sz w:val="18"/>
          <w:szCs w:val="18"/>
        </w:rPr>
        <w:t xml:space="preserve"> </w:t>
      </w:r>
      <w:proofErr w:type="spellStart"/>
      <w:r w:rsidRPr="00023064">
        <w:rPr>
          <w:rFonts w:ascii="Calibri" w:hAnsi="Calibri"/>
          <w:sz w:val="18"/>
          <w:szCs w:val="18"/>
        </w:rPr>
        <w:t>legis</w:t>
      </w:r>
      <w:proofErr w:type="spellEnd"/>
      <w:r w:rsidRPr="00023064">
        <w:rPr>
          <w:rFonts w:ascii="Calibri" w:hAnsi="Calibri"/>
          <w:sz w:val="18"/>
          <w:szCs w:val="18"/>
        </w:rPr>
        <w:t>” senza necessità di formali integrazioni salvo che queste non siano espressamente necessarie per la loro efficacia</w:t>
      </w:r>
    </w:p>
    <w:p w:rsidR="004E133E" w:rsidRPr="001C0472" w:rsidRDefault="004E133E" w:rsidP="001C047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proofErr w:type="gramStart"/>
      <w:r w:rsidRPr="001C0472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Contabilità:</w:t>
      </w:r>
      <w:r w:rsidR="001C0472" w:rsidRPr="001C0472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 xml:space="preserve"> </w:t>
      </w:r>
      <w:r w:rsidR="001304CE" w:rsidRPr="001C0472">
        <w:rPr>
          <w:rFonts w:ascii="Verdana" w:eastAsia="Times New Roman" w:hAnsi="Verdana" w:cs="Times New Roman"/>
          <w:bCs/>
          <w:sz w:val="17"/>
          <w:szCs w:val="17"/>
          <w:lang w:eastAsia="it-IT"/>
        </w:rPr>
        <w:t>la ditta aggiudicataria dovrà</w:t>
      </w:r>
      <w:r w:rsidR="001304CE" w:rsidRPr="001C0472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 xml:space="preserve"> </w:t>
      </w:r>
      <w:r w:rsidRPr="001C0472">
        <w:rPr>
          <w:rFonts w:ascii="Verdana" w:eastAsia="Times New Roman" w:hAnsi="Verdana" w:cs="Times New Roman"/>
          <w:bCs/>
          <w:sz w:val="17"/>
          <w:szCs w:val="17"/>
          <w:lang w:eastAsia="it-IT"/>
        </w:rPr>
        <w:t>fattura</w:t>
      </w:r>
      <w:r w:rsidR="001304CE" w:rsidRPr="001C0472">
        <w:rPr>
          <w:rFonts w:ascii="Verdana" w:eastAsia="Times New Roman" w:hAnsi="Verdana" w:cs="Times New Roman"/>
          <w:bCs/>
          <w:sz w:val="17"/>
          <w:szCs w:val="17"/>
          <w:lang w:eastAsia="it-IT"/>
        </w:rPr>
        <w:t>r</w:t>
      </w:r>
      <w:r w:rsidRPr="001C0472">
        <w:rPr>
          <w:rFonts w:ascii="Verdana" w:eastAsia="Times New Roman" w:hAnsi="Verdana" w:cs="Times New Roman"/>
          <w:bCs/>
          <w:sz w:val="17"/>
          <w:szCs w:val="17"/>
          <w:lang w:eastAsia="it-IT"/>
        </w:rPr>
        <w:t>e l’importo complessivo in misura del:</w:t>
      </w:r>
      <w:proofErr w:type="gramEnd"/>
    </w:p>
    <w:p w:rsidR="001C0472" w:rsidRDefault="00360C5F" w:rsidP="004E133E">
      <w:pPr>
        <w:pStyle w:val="Paragrafoelenco"/>
        <w:numPr>
          <w:ilvl w:val="0"/>
          <w:numId w:val="5"/>
        </w:numPr>
        <w:pBdr>
          <w:bottom w:val="single" w:sz="6" w:space="0" w:color="BEBEBE"/>
        </w:pBdr>
        <w:shd w:val="clear" w:color="auto" w:fill="FFFFFF"/>
        <w:spacing w:after="75" w:line="240" w:lineRule="auto"/>
        <w:ind w:left="4253" w:hanging="5"/>
        <w:jc w:val="both"/>
        <w:outlineLvl w:val="4"/>
        <w:rPr>
          <w:rFonts w:ascii="Verdana" w:eastAsia="Times New Roman" w:hAnsi="Verdana" w:cs="Times New Roman"/>
          <w:bCs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Cs/>
          <w:sz w:val="17"/>
          <w:szCs w:val="17"/>
          <w:lang w:eastAsia="it-IT"/>
        </w:rPr>
        <w:t>10</w:t>
      </w:r>
      <w:r w:rsidR="004E133E" w:rsidRPr="001304CE"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0% a verifica regolare </w:t>
      </w:r>
      <w:r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e completa </w:t>
      </w:r>
      <w:r w:rsidR="004E133E" w:rsidRPr="001304CE"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esecuzione da parte </w:t>
      </w:r>
      <w:r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del direttore </w:t>
      </w:r>
      <w:proofErr w:type="gramStart"/>
      <w:r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dell’esecuzione </w:t>
      </w:r>
      <w:r w:rsidR="004E133E" w:rsidRPr="001304CE">
        <w:rPr>
          <w:rFonts w:ascii="Verdana" w:eastAsia="Times New Roman" w:hAnsi="Verdana" w:cs="Times New Roman"/>
          <w:bCs/>
          <w:sz w:val="17"/>
          <w:szCs w:val="17"/>
          <w:lang w:eastAsia="it-IT"/>
        </w:rPr>
        <w:t>inclusi</w:t>
      </w:r>
      <w:proofErr w:type="gramEnd"/>
      <w:r w:rsidR="004E133E" w:rsidRPr="001304CE"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 </w:t>
      </w:r>
      <w:r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gli eventuali </w:t>
      </w:r>
      <w:r w:rsidR="004E133E" w:rsidRPr="001304CE">
        <w:rPr>
          <w:rFonts w:ascii="Verdana" w:eastAsia="Times New Roman" w:hAnsi="Verdana" w:cs="Times New Roman"/>
          <w:bCs/>
          <w:sz w:val="17"/>
          <w:szCs w:val="17"/>
          <w:lang w:eastAsia="it-IT"/>
        </w:rPr>
        <w:t>test di funzionamento e le istruzioni d’uso da fornire al personale della Committente</w:t>
      </w:r>
    </w:p>
    <w:p w:rsidR="001C0472" w:rsidRPr="001C0472" w:rsidRDefault="001C0472" w:rsidP="001C047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C0472">
        <w:rPr>
          <w:rFonts w:asciiTheme="minorHAnsi" w:hAnsiTheme="minorHAnsi"/>
          <w:sz w:val="18"/>
          <w:szCs w:val="18"/>
        </w:rPr>
        <w:t xml:space="preserve">SI CHIEDE INOLTRE </w:t>
      </w:r>
      <w:proofErr w:type="spellStart"/>
      <w:r w:rsidRPr="001C0472">
        <w:rPr>
          <w:rFonts w:asciiTheme="minorHAnsi" w:hAnsiTheme="minorHAnsi"/>
          <w:sz w:val="18"/>
          <w:szCs w:val="18"/>
        </w:rPr>
        <w:t>DI</w:t>
      </w:r>
      <w:proofErr w:type="spellEnd"/>
      <w:r w:rsidRPr="001C0472">
        <w:rPr>
          <w:rFonts w:asciiTheme="minorHAnsi" w:hAnsiTheme="minorHAnsi"/>
          <w:sz w:val="18"/>
          <w:szCs w:val="18"/>
        </w:rPr>
        <w:t xml:space="preserve"> </w:t>
      </w:r>
      <w:r w:rsidRPr="001C0472">
        <w:rPr>
          <w:rFonts w:asciiTheme="minorHAnsi" w:hAnsiTheme="minorHAnsi"/>
          <w:b/>
          <w:sz w:val="18"/>
          <w:szCs w:val="18"/>
          <w:u w:val="single"/>
        </w:rPr>
        <w:t>applicare alla fornitura dei prodotti, l’aliquota di legge che ove prevista sia:</w:t>
      </w:r>
    </w:p>
    <w:p w:rsidR="001C0472" w:rsidRPr="00360C5F" w:rsidRDefault="001C0472" w:rsidP="001C0472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360C5F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Pr="00360C5F">
        <w:rPr>
          <w:rFonts w:asciiTheme="minorHAnsi" w:hAnsiTheme="minorHAnsi"/>
          <w:b/>
          <w:sz w:val="18"/>
          <w:szCs w:val="18"/>
          <w:u w:val="single"/>
        </w:rPr>
        <w:t>ridotta</w:t>
      </w:r>
      <w:proofErr w:type="gramEnd"/>
      <w:r w:rsidRPr="00360C5F">
        <w:rPr>
          <w:rFonts w:asciiTheme="minorHAnsi" w:hAnsiTheme="minorHAnsi"/>
          <w:b/>
          <w:sz w:val="18"/>
          <w:szCs w:val="18"/>
          <w:u w:val="single"/>
        </w:rPr>
        <w:t xml:space="preserve"> al 4%</w:t>
      </w:r>
      <w:r w:rsidRPr="00360C5F">
        <w:rPr>
          <w:rFonts w:asciiTheme="minorHAnsi" w:hAnsiTheme="minorHAnsi"/>
          <w:b/>
          <w:sz w:val="18"/>
          <w:szCs w:val="18"/>
        </w:rPr>
        <w:t xml:space="preserve">, per gli ausili relativi a menomazioni funzionali permanenti. A tal fine DICHIARA Che i prodotti ordinati e sopra citati vengono dal sottoscritto acquistati per essere destinati all’uso per ospiti affetti da menomazioni di tipo funzionale permanenti, assistiti presso le strutture socio sanitarie in gestione all’Asp le quali </w:t>
      </w:r>
      <w:proofErr w:type="gramStart"/>
      <w:r w:rsidRPr="00360C5F">
        <w:rPr>
          <w:rFonts w:asciiTheme="minorHAnsi" w:hAnsiTheme="minorHAnsi"/>
          <w:b/>
          <w:sz w:val="18"/>
          <w:szCs w:val="18"/>
        </w:rPr>
        <w:t>sono</w:t>
      </w:r>
      <w:proofErr w:type="gramEnd"/>
      <w:r w:rsidRPr="00360C5F">
        <w:rPr>
          <w:rFonts w:asciiTheme="minorHAnsi" w:hAnsiTheme="minorHAnsi"/>
          <w:b/>
          <w:sz w:val="18"/>
          <w:szCs w:val="18"/>
        </w:rPr>
        <w:t xml:space="preserve"> dotate di regolare autorizzazione al funzionamento rilasciata dall'organo competente in applicazione della Deliberazione di </w:t>
      </w:r>
      <w:proofErr w:type="spellStart"/>
      <w:r w:rsidRPr="00360C5F">
        <w:rPr>
          <w:rFonts w:asciiTheme="minorHAnsi" w:hAnsiTheme="minorHAnsi"/>
          <w:b/>
          <w:sz w:val="18"/>
          <w:szCs w:val="18"/>
        </w:rPr>
        <w:t>G.R.</w:t>
      </w:r>
      <w:proofErr w:type="spellEnd"/>
      <w:r w:rsidRPr="00360C5F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360C5F">
        <w:rPr>
          <w:rFonts w:asciiTheme="minorHAnsi" w:hAnsiTheme="minorHAnsi"/>
          <w:b/>
          <w:sz w:val="18"/>
          <w:szCs w:val="18"/>
        </w:rPr>
        <w:t>n°</w:t>
      </w:r>
      <w:proofErr w:type="spellEnd"/>
      <w:r w:rsidRPr="00360C5F">
        <w:rPr>
          <w:rFonts w:asciiTheme="minorHAnsi" w:hAnsiTheme="minorHAnsi"/>
          <w:b/>
          <w:sz w:val="18"/>
          <w:szCs w:val="18"/>
        </w:rPr>
        <w:t xml:space="preserve"> 564/00 ai sensi della </w:t>
      </w:r>
      <w:proofErr w:type="spellStart"/>
      <w:r w:rsidRPr="00360C5F">
        <w:rPr>
          <w:rFonts w:asciiTheme="minorHAnsi" w:hAnsiTheme="minorHAnsi"/>
          <w:b/>
          <w:sz w:val="18"/>
          <w:szCs w:val="18"/>
        </w:rPr>
        <w:t>L.R</w:t>
      </w:r>
      <w:proofErr w:type="spellEnd"/>
      <w:r w:rsidRPr="00360C5F">
        <w:rPr>
          <w:rFonts w:asciiTheme="minorHAnsi" w:hAnsiTheme="minorHAnsi"/>
          <w:b/>
          <w:sz w:val="18"/>
          <w:szCs w:val="18"/>
        </w:rPr>
        <w:t xml:space="preserve"> 34/98 </w:t>
      </w:r>
      <w:proofErr w:type="spellStart"/>
      <w:r w:rsidRPr="00360C5F">
        <w:rPr>
          <w:rFonts w:asciiTheme="minorHAnsi" w:hAnsiTheme="minorHAnsi"/>
          <w:b/>
          <w:sz w:val="18"/>
          <w:szCs w:val="18"/>
        </w:rPr>
        <w:t>s.m.i</w:t>
      </w:r>
      <w:proofErr w:type="spellEnd"/>
      <w:r w:rsidRPr="00360C5F">
        <w:rPr>
          <w:rFonts w:asciiTheme="minorHAnsi" w:hAnsiTheme="minorHAnsi"/>
          <w:b/>
          <w:sz w:val="18"/>
          <w:szCs w:val="18"/>
        </w:rPr>
        <w:t xml:space="preserve"> - Regione Emilia Romagna.</w:t>
      </w:r>
    </w:p>
    <w:p w:rsidR="004E133E" w:rsidRPr="001C0472" w:rsidRDefault="004E133E" w:rsidP="001C0472">
      <w:pPr>
        <w:pBdr>
          <w:bottom w:val="single" w:sz="6" w:space="0" w:color="BEBEBE"/>
        </w:pBdr>
        <w:shd w:val="clear" w:color="auto" w:fill="FFFFFF"/>
        <w:spacing w:after="75" w:line="240" w:lineRule="auto"/>
        <w:jc w:val="both"/>
        <w:outlineLvl w:val="4"/>
        <w:rPr>
          <w:rFonts w:ascii="Verdana" w:eastAsia="Times New Roman" w:hAnsi="Verdana" w:cs="Times New Roman"/>
          <w:bCs/>
          <w:sz w:val="17"/>
          <w:szCs w:val="17"/>
          <w:lang w:eastAsia="it-IT"/>
        </w:rPr>
      </w:pPr>
      <w:r w:rsidRPr="001C0472">
        <w:rPr>
          <w:rFonts w:ascii="Verdana" w:eastAsia="Times New Roman" w:hAnsi="Verdana" w:cs="Times New Roman"/>
          <w:bCs/>
          <w:sz w:val="17"/>
          <w:szCs w:val="17"/>
          <w:lang w:eastAsia="it-IT"/>
        </w:rPr>
        <w:t xml:space="preserve">  </w:t>
      </w:r>
    </w:p>
    <w:sectPr w:rsidR="004E133E" w:rsidRPr="001C0472" w:rsidSect="00A35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83E"/>
    <w:multiLevelType w:val="hybridMultilevel"/>
    <w:tmpl w:val="5524D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D81"/>
    <w:multiLevelType w:val="hybridMultilevel"/>
    <w:tmpl w:val="C1F8C39A"/>
    <w:lvl w:ilvl="0" w:tplc="4C5A690E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555B4C"/>
    <w:multiLevelType w:val="hybridMultilevel"/>
    <w:tmpl w:val="A45281B2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464FB"/>
    <w:multiLevelType w:val="hybridMultilevel"/>
    <w:tmpl w:val="84DA2CCE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>
    <w:nsid w:val="5FC30CDF"/>
    <w:multiLevelType w:val="hybridMultilevel"/>
    <w:tmpl w:val="01264C4C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5E2AF6D8">
      <w:numFmt w:val="bullet"/>
      <w:lvlText w:val="-"/>
      <w:lvlJc w:val="left"/>
      <w:pPr>
        <w:ind w:left="2400" w:hanging="360"/>
      </w:pPr>
      <w:rPr>
        <w:rFonts w:ascii="Calibri" w:eastAsiaTheme="minorHAnsi" w:hAnsi="Calibri" w:cs="Arial"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3D10929"/>
    <w:multiLevelType w:val="hybridMultilevel"/>
    <w:tmpl w:val="2CC28DC4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ind w:left="24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C0E6A89"/>
    <w:multiLevelType w:val="hybridMultilevel"/>
    <w:tmpl w:val="5220119C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E133E"/>
    <w:rsid w:val="0000197A"/>
    <w:rsid w:val="00084764"/>
    <w:rsid w:val="001304CE"/>
    <w:rsid w:val="0014125E"/>
    <w:rsid w:val="001C0472"/>
    <w:rsid w:val="001F151F"/>
    <w:rsid w:val="00252721"/>
    <w:rsid w:val="00267CFE"/>
    <w:rsid w:val="00360C5F"/>
    <w:rsid w:val="004E133E"/>
    <w:rsid w:val="00523E0D"/>
    <w:rsid w:val="005B71D1"/>
    <w:rsid w:val="005D5F0E"/>
    <w:rsid w:val="006206BE"/>
    <w:rsid w:val="006B327E"/>
    <w:rsid w:val="0084539F"/>
    <w:rsid w:val="008672AE"/>
    <w:rsid w:val="008C3621"/>
    <w:rsid w:val="009906BB"/>
    <w:rsid w:val="009C1E44"/>
    <w:rsid w:val="009C2958"/>
    <w:rsid w:val="00A1259B"/>
    <w:rsid w:val="00A350A9"/>
    <w:rsid w:val="00A747B4"/>
    <w:rsid w:val="00A95EC0"/>
    <w:rsid w:val="00B76E34"/>
    <w:rsid w:val="00BD4AED"/>
    <w:rsid w:val="00CA2A4E"/>
    <w:rsid w:val="00CF5289"/>
    <w:rsid w:val="00E26067"/>
    <w:rsid w:val="00F14544"/>
    <w:rsid w:val="00FA106B"/>
    <w:rsid w:val="00FC53A5"/>
    <w:rsid w:val="00FC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33E"/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2A4E"/>
    <w:rPr>
      <w:b/>
      <w:bCs/>
    </w:rPr>
  </w:style>
  <w:style w:type="character" w:styleId="Enfasicorsivo">
    <w:name w:val="Emphasis"/>
    <w:basedOn w:val="Carpredefinitoparagrafo"/>
    <w:uiPriority w:val="20"/>
    <w:qFormat/>
    <w:rsid w:val="00CA2A4E"/>
    <w:rPr>
      <w:i/>
      <w:iCs/>
    </w:rPr>
  </w:style>
  <w:style w:type="paragraph" w:styleId="Paragrafoelenco">
    <w:name w:val="List Paragraph"/>
    <w:basedOn w:val="Normale"/>
    <w:uiPriority w:val="34"/>
    <w:qFormat/>
    <w:rsid w:val="00CA2A4E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4E133E"/>
    <w:pPr>
      <w:spacing w:after="0" w:line="240" w:lineRule="auto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E133E"/>
    <w:rPr>
      <w:rFonts w:ascii="Courier New" w:eastAsia="Times New Roman" w:hAnsi="Courier New"/>
      <w:sz w:val="2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2014-02-26T07:23:00Z</dcterms:created>
  <dcterms:modified xsi:type="dcterms:W3CDTF">2014-02-26T07:58:00Z</dcterms:modified>
</cp:coreProperties>
</file>